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FE9CF3" w14:textId="0634EC9A" w:rsidR="004B5B2F" w:rsidRDefault="004B5B2F">
      <w:pPr>
        <w:rPr>
          <w:b/>
          <w:bCs/>
          <w:u w:val="single"/>
        </w:rPr>
      </w:pPr>
      <w:r w:rsidRPr="004B5B2F">
        <w:rPr>
          <w:b/>
          <w:bCs/>
          <w:noProof/>
          <w:u w:val="single"/>
        </w:rPr>
        <w:drawing>
          <wp:inline distT="0" distB="0" distL="0" distR="0" wp14:anchorId="1271970D" wp14:editId="2C40ED9C">
            <wp:extent cx="1250950" cy="658495"/>
            <wp:effectExtent l="0" t="0" r="635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0950" cy="658495"/>
                    </a:xfrm>
                    <a:prstGeom prst="rect">
                      <a:avLst/>
                    </a:prstGeom>
                    <a:noFill/>
                    <a:ln>
                      <a:noFill/>
                    </a:ln>
                  </pic:spPr>
                </pic:pic>
              </a:graphicData>
            </a:graphic>
          </wp:inline>
        </w:drawing>
      </w:r>
      <w:r>
        <w:rPr>
          <w:b/>
          <w:bCs/>
          <w:u w:val="single"/>
        </w:rPr>
        <w:t xml:space="preserve">          </w:t>
      </w:r>
      <w:r w:rsidR="00DA44CA">
        <w:rPr>
          <w:rFonts w:ascii="Calibri,Bold" w:hAnsi="Calibri,Bold" w:cs="Calibri,Bold"/>
          <w:b/>
          <w:bCs/>
          <w:color w:val="C10000"/>
          <w:sz w:val="28"/>
          <w:szCs w:val="28"/>
        </w:rPr>
        <w:t>The Key Reports</w:t>
      </w:r>
      <w:r w:rsidR="00DA44CA">
        <w:rPr>
          <w:rFonts w:ascii="Calibri,Bold" w:hAnsi="Calibri,Bold" w:cs="Calibri,Bold"/>
          <w:b/>
          <w:bCs/>
          <w:color w:val="C10000"/>
          <w:sz w:val="28"/>
          <w:szCs w:val="28"/>
        </w:rPr>
        <w:t xml:space="preserve"> – Alison Lloyd</w:t>
      </w:r>
      <w:bookmarkStart w:id="0" w:name="_GoBack"/>
      <w:bookmarkEnd w:id="0"/>
    </w:p>
    <w:p w14:paraId="0439C9EE" w14:textId="77777777" w:rsidR="004B5B2F" w:rsidRDefault="004B5B2F" w:rsidP="004B5B2F">
      <w:pPr>
        <w:autoSpaceDE w:val="0"/>
        <w:autoSpaceDN w:val="0"/>
        <w:adjustRightInd w:val="0"/>
        <w:spacing w:after="0" w:line="240" w:lineRule="auto"/>
        <w:rPr>
          <w:rFonts w:ascii="Calibri,Bold" w:hAnsi="Calibri,Bold" w:cs="Calibri,Bold"/>
          <w:b/>
          <w:bCs/>
          <w:color w:val="C10000"/>
          <w:sz w:val="28"/>
          <w:szCs w:val="28"/>
        </w:rPr>
      </w:pPr>
      <w:r>
        <w:rPr>
          <w:rFonts w:ascii="Calibri,Bold" w:hAnsi="Calibri,Bold" w:cs="Calibri,Bold"/>
          <w:b/>
          <w:bCs/>
          <w:color w:val="C10000"/>
          <w:sz w:val="28"/>
          <w:szCs w:val="28"/>
        </w:rPr>
        <w:t>The Key Reports</w:t>
      </w:r>
    </w:p>
    <w:p w14:paraId="3804639D" w14:textId="77777777" w:rsidR="004B5B2F" w:rsidRDefault="004B5B2F" w:rsidP="004B5B2F">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000000"/>
          <w:sz w:val="24"/>
          <w:szCs w:val="24"/>
        </w:rPr>
        <w:t>Answer the following questions:</w:t>
      </w:r>
    </w:p>
    <w:p w14:paraId="1B6E41B3" w14:textId="77777777" w:rsidR="004B5B2F" w:rsidRDefault="004B5B2F" w:rsidP="004B5B2F">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What is the difference between current assets and fixed assets? (</w:t>
      </w:r>
      <w:r>
        <w:rPr>
          <w:rFonts w:ascii="Calibri,Bold" w:hAnsi="Calibri,Bold" w:cs="Calibri,Bold"/>
          <w:b/>
          <w:bCs/>
          <w:color w:val="000000"/>
          <w:sz w:val="24"/>
          <w:szCs w:val="24"/>
        </w:rPr>
        <w:t>7)</w:t>
      </w:r>
    </w:p>
    <w:p w14:paraId="6FDB2453" w14:textId="77777777" w:rsidR="004B5B2F" w:rsidRDefault="004B5B2F" w:rsidP="004B5B2F">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What is consolidated balance sheet? (</w:t>
      </w:r>
      <w:r>
        <w:rPr>
          <w:rFonts w:ascii="Calibri,Bold" w:hAnsi="Calibri,Bold" w:cs="Calibri,Bold"/>
          <w:b/>
          <w:bCs/>
          <w:color w:val="000000"/>
          <w:sz w:val="24"/>
          <w:szCs w:val="24"/>
        </w:rPr>
        <w:t>7)</w:t>
      </w:r>
    </w:p>
    <w:p w14:paraId="450D7C1D" w14:textId="77777777" w:rsidR="004B5B2F" w:rsidRDefault="004B5B2F" w:rsidP="004B5B2F">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10000"/>
          <w:sz w:val="24"/>
          <w:szCs w:val="24"/>
        </w:rPr>
        <w:t xml:space="preserve">3. </w:t>
      </w:r>
      <w:r>
        <w:rPr>
          <w:rFonts w:ascii="Calibri" w:hAnsi="Calibri" w:cs="Calibri"/>
          <w:color w:val="000000"/>
          <w:sz w:val="24"/>
          <w:szCs w:val="24"/>
        </w:rPr>
        <w:t>The cash flow statement is usually divided into three sections. What are these?</w:t>
      </w:r>
    </w:p>
    <w:p w14:paraId="315F3708" w14:textId="77777777" w:rsidR="004B5B2F" w:rsidRDefault="004B5B2F" w:rsidP="004B5B2F">
      <w:pPr>
        <w:autoSpaceDE w:val="0"/>
        <w:autoSpaceDN w:val="0"/>
        <w:adjustRightInd w:val="0"/>
        <w:spacing w:after="0" w:line="240" w:lineRule="auto"/>
        <w:rPr>
          <w:rFonts w:ascii="Calibri,Bold" w:hAnsi="Calibri,Bold" w:cs="Calibri,Bold"/>
          <w:b/>
          <w:bCs/>
          <w:color w:val="000000"/>
          <w:sz w:val="24"/>
          <w:szCs w:val="24"/>
        </w:rPr>
      </w:pPr>
      <w:r>
        <w:rPr>
          <w:rFonts w:ascii="Calibri" w:hAnsi="Calibri" w:cs="Calibri"/>
          <w:color w:val="000000"/>
          <w:sz w:val="24"/>
          <w:szCs w:val="24"/>
        </w:rPr>
        <w:t>Explain using examples. (</w:t>
      </w:r>
      <w:r>
        <w:rPr>
          <w:rFonts w:ascii="Calibri,Bold" w:hAnsi="Calibri,Bold" w:cs="Calibri,Bold"/>
          <w:b/>
          <w:bCs/>
          <w:color w:val="000000"/>
          <w:sz w:val="24"/>
          <w:szCs w:val="24"/>
        </w:rPr>
        <w:t>9)</w:t>
      </w:r>
    </w:p>
    <w:p w14:paraId="36049009" w14:textId="2CCF0739" w:rsidR="004B5B2F" w:rsidRDefault="004B5B2F" w:rsidP="004B5B2F">
      <w:pPr>
        <w:rPr>
          <w:b/>
          <w:bCs/>
          <w:u w:val="single"/>
        </w:rPr>
      </w:pPr>
      <w:r>
        <w:rPr>
          <w:rFonts w:ascii="Calibri,Bold" w:hAnsi="Calibri,Bold" w:cs="Calibri,Bold"/>
          <w:b/>
          <w:bCs/>
          <w:color w:val="C10000"/>
          <w:sz w:val="24"/>
          <w:szCs w:val="24"/>
        </w:rPr>
        <w:t xml:space="preserve">4. </w:t>
      </w:r>
      <w:r>
        <w:rPr>
          <w:rFonts w:ascii="Calibri" w:hAnsi="Calibri" w:cs="Calibri"/>
          <w:color w:val="000000"/>
          <w:sz w:val="24"/>
          <w:szCs w:val="24"/>
        </w:rPr>
        <w:t>Explain single and double entry methods of Accounting. (</w:t>
      </w:r>
      <w:r>
        <w:rPr>
          <w:rFonts w:ascii="Calibri,Bold" w:hAnsi="Calibri,Bold" w:cs="Calibri,Bold"/>
          <w:b/>
          <w:bCs/>
          <w:color w:val="000000"/>
          <w:sz w:val="24"/>
          <w:szCs w:val="24"/>
        </w:rPr>
        <w:t>7)</w:t>
      </w:r>
    </w:p>
    <w:p w14:paraId="42C1DA11" w14:textId="77777777" w:rsidR="004B5B2F" w:rsidRDefault="004B5B2F">
      <w:pPr>
        <w:rPr>
          <w:b/>
          <w:bCs/>
          <w:u w:val="single"/>
        </w:rPr>
      </w:pPr>
    </w:p>
    <w:p w14:paraId="68E98C5D" w14:textId="77777777" w:rsidR="004B5B2F" w:rsidRDefault="004B5B2F">
      <w:pPr>
        <w:rPr>
          <w:b/>
          <w:bCs/>
          <w:u w:val="single"/>
        </w:rPr>
      </w:pPr>
    </w:p>
    <w:p w14:paraId="7A7078F8" w14:textId="21D7A534" w:rsidR="000B35C4" w:rsidRPr="00B8331C" w:rsidRDefault="00B8331C">
      <w:pPr>
        <w:rPr>
          <w:b/>
          <w:bCs/>
          <w:u w:val="single"/>
        </w:rPr>
      </w:pPr>
      <w:r w:rsidRPr="00B8331C">
        <w:rPr>
          <w:b/>
          <w:bCs/>
          <w:u w:val="single"/>
        </w:rPr>
        <w:t>1: What is the difference between Current Assets and Fixed Assets</w:t>
      </w:r>
    </w:p>
    <w:p w14:paraId="43A833AA" w14:textId="26D2E4B7" w:rsidR="00B8331C" w:rsidRDefault="00B8331C"/>
    <w:p w14:paraId="039CFFCD" w14:textId="15F20BD8" w:rsidR="00B8331C" w:rsidRDefault="00B8331C">
      <w:r>
        <w:t>Fixed assets are items such as buildings, land, vehicles and machinery.</w:t>
      </w:r>
    </w:p>
    <w:p w14:paraId="5A67785E" w14:textId="01BD0962" w:rsidR="00B8331C" w:rsidRDefault="00B8331C">
      <w:r>
        <w:t xml:space="preserve">These assets can be liquidated to raise funds and are normally items b=needed to carry out normal operations within the business. These assets are not expected to be liquidated with the current financial year. They can also be referred to as Capital assets. </w:t>
      </w:r>
    </w:p>
    <w:p w14:paraId="4C1D92A6" w14:textId="6EC7B067" w:rsidR="00B8331C" w:rsidRDefault="00B8331C">
      <w:r>
        <w:t>Current Assets are things such as cash, investments (Short term) accounts receivable and pre-paid expenses. Current assets show what a company has access to over the next financial year. Showing the liquidity of the company when factoring in the current liabilities.</w:t>
      </w:r>
    </w:p>
    <w:p w14:paraId="7DC75653" w14:textId="6347B88B" w:rsidR="00B8331C" w:rsidRDefault="00B8331C"/>
    <w:p w14:paraId="517F9937" w14:textId="13ED1B38" w:rsidR="00B8331C" w:rsidRDefault="00B8331C">
      <w:pPr>
        <w:rPr>
          <w:b/>
          <w:bCs/>
          <w:u w:val="single"/>
        </w:rPr>
      </w:pPr>
      <w:r w:rsidRPr="00B8331C">
        <w:rPr>
          <w:b/>
          <w:bCs/>
          <w:u w:val="single"/>
        </w:rPr>
        <w:t>2: What is Consolidated Balance Sh</w:t>
      </w:r>
      <w:r>
        <w:rPr>
          <w:b/>
          <w:bCs/>
          <w:u w:val="single"/>
        </w:rPr>
        <w:t>eet</w:t>
      </w:r>
    </w:p>
    <w:p w14:paraId="65B49DE9" w14:textId="2150ABFE" w:rsidR="00B8331C" w:rsidRDefault="00B8331C">
      <w:r>
        <w:t xml:space="preserve">A consolidated balance sheet is a representation of the liabilities and assets of a parent company and </w:t>
      </w:r>
      <w:proofErr w:type="gramStart"/>
      <w:r>
        <w:t>it’s</w:t>
      </w:r>
      <w:proofErr w:type="gramEnd"/>
      <w:r>
        <w:t xml:space="preserve"> subsidiaries on a single document. The is no differentiating from one company to another within the parent companies umbrella it is all on one sheet.</w:t>
      </w:r>
      <w:r w:rsidR="00D54817">
        <w:t xml:space="preserve"> </w:t>
      </w:r>
      <w:proofErr w:type="spellStart"/>
      <w:proofErr w:type="gramStart"/>
      <w:r>
        <w:t>Where as</w:t>
      </w:r>
      <w:proofErr w:type="spellEnd"/>
      <w:proofErr w:type="gramEnd"/>
      <w:r>
        <w:t xml:space="preserve"> a balance sheet shows the assets and liabilities </w:t>
      </w:r>
      <w:r w:rsidR="00D54817">
        <w:t>of one particular company.</w:t>
      </w:r>
    </w:p>
    <w:p w14:paraId="2EE2FC00" w14:textId="54EA65D7" w:rsidR="00D54817" w:rsidRDefault="00D54817"/>
    <w:p w14:paraId="3F51BAC7" w14:textId="2D7BB41D" w:rsidR="00D54817" w:rsidRDefault="00D54817">
      <w:pPr>
        <w:rPr>
          <w:b/>
          <w:bCs/>
          <w:u w:val="single"/>
        </w:rPr>
      </w:pPr>
      <w:r>
        <w:rPr>
          <w:b/>
          <w:bCs/>
          <w:u w:val="single"/>
        </w:rPr>
        <w:t>3: A Cash Flow Statement is usually divided in three sections.</w:t>
      </w:r>
    </w:p>
    <w:p w14:paraId="7DB9807E" w14:textId="18F944C4" w:rsidR="00D54817" w:rsidRDefault="00D54817">
      <w:pPr>
        <w:rPr>
          <w:b/>
          <w:bCs/>
          <w:u w:val="single"/>
        </w:rPr>
      </w:pPr>
      <w:r>
        <w:rPr>
          <w:b/>
          <w:bCs/>
          <w:u w:val="single"/>
        </w:rPr>
        <w:t xml:space="preserve">What are these three </w:t>
      </w:r>
      <w:proofErr w:type="gramStart"/>
      <w:r>
        <w:rPr>
          <w:b/>
          <w:bCs/>
          <w:u w:val="single"/>
        </w:rPr>
        <w:t>sections.</w:t>
      </w:r>
      <w:proofErr w:type="gramEnd"/>
    </w:p>
    <w:p w14:paraId="2DCFD30B" w14:textId="79ECA56E" w:rsidR="00D54817" w:rsidRDefault="00D54817">
      <w:r>
        <w:t>A cash flow statement shows the flow of cash in a business accounting period. It is a summary of the amount of cash and cash equivalent coming into and going out if the company.</w:t>
      </w:r>
    </w:p>
    <w:p w14:paraId="0693544A" w14:textId="660C7273" w:rsidR="00D54817" w:rsidRDefault="00D54817">
      <w:r>
        <w:t xml:space="preserve">I: Financing the sale of stock and repurchasing new stock, the payment of dividends and the re paying of </w:t>
      </w:r>
      <w:proofErr w:type="gramStart"/>
      <w:r>
        <w:t>long term</w:t>
      </w:r>
      <w:proofErr w:type="gramEnd"/>
      <w:r>
        <w:t xml:space="preserve"> debts.</w:t>
      </w:r>
    </w:p>
    <w:p w14:paraId="068F9221" w14:textId="244DCC4F" w:rsidR="00D54817" w:rsidRDefault="00D54817">
      <w:r>
        <w:t>Ii: Investing activities such as the sale of fixed assets i.e. Buildings, land and vehicles</w:t>
      </w:r>
      <w:r w:rsidR="002D5C1B">
        <w:t>. This money is then paid for an investment within another company.</w:t>
      </w:r>
    </w:p>
    <w:p w14:paraId="57A3BB01" w14:textId="664F803B" w:rsidR="002D5C1B" w:rsidRDefault="002D5C1B">
      <w:r>
        <w:lastRenderedPageBreak/>
        <w:t xml:space="preserve">Iii: Operating Activities – Cash generated from the sale of stock, product or services, cash paid for stock, merchandise and tax payments and marketing. These activities are the core of the </w:t>
      </w:r>
      <w:proofErr w:type="gramStart"/>
      <w:r>
        <w:t>companies</w:t>
      </w:r>
      <w:proofErr w:type="gramEnd"/>
      <w:r>
        <w:t xml:space="preserve"> business activities, they are the functions that are directly related to providing what is needed to bring goods and services to the market place.</w:t>
      </w:r>
    </w:p>
    <w:p w14:paraId="6E0647E6" w14:textId="245C5A16" w:rsidR="002D5C1B" w:rsidRDefault="002D5C1B"/>
    <w:p w14:paraId="15CF6CD0" w14:textId="4D531855" w:rsidR="002D5C1B" w:rsidRDefault="002D5C1B" w:rsidP="002D5C1B">
      <w:pPr>
        <w:rPr>
          <w:b/>
          <w:bCs/>
          <w:u w:val="single"/>
        </w:rPr>
      </w:pPr>
      <w:r w:rsidRPr="002D5C1B">
        <w:rPr>
          <w:b/>
          <w:bCs/>
          <w:u w:val="single"/>
        </w:rPr>
        <w:t xml:space="preserve">4: </w:t>
      </w:r>
      <w:r>
        <w:rPr>
          <w:b/>
          <w:bCs/>
          <w:u w:val="single"/>
        </w:rPr>
        <w:t xml:space="preserve">Explain </w:t>
      </w:r>
      <w:r w:rsidRPr="002D5C1B">
        <w:rPr>
          <w:b/>
          <w:bCs/>
          <w:u w:val="single"/>
        </w:rPr>
        <w:t xml:space="preserve">Single and Double entry </w:t>
      </w:r>
      <w:proofErr w:type="gramStart"/>
      <w:r w:rsidRPr="002D5C1B">
        <w:rPr>
          <w:b/>
          <w:bCs/>
          <w:u w:val="single"/>
        </w:rPr>
        <w:t>book keeping</w:t>
      </w:r>
      <w:proofErr w:type="gramEnd"/>
      <w:r w:rsidR="00D95C2B">
        <w:rPr>
          <w:b/>
          <w:bCs/>
          <w:u w:val="single"/>
        </w:rPr>
        <w:t xml:space="preserve"> </w:t>
      </w:r>
    </w:p>
    <w:p w14:paraId="07D9534B" w14:textId="1B372C90" w:rsidR="004061C3" w:rsidRDefault="004061C3" w:rsidP="002D5C1B">
      <w:r>
        <w:t>Single entry bookkeeping is more often used by smaller and new businesses. It is a simple method of keeping track of the finances of the company. Each entry made is either a debit or a credit. There is no record of the company’s assets or liabilities, it just shows what comes in and what goes out in financial terms.</w:t>
      </w:r>
    </w:p>
    <w:p w14:paraId="76254C0B" w14:textId="0FE32607" w:rsidR="004061C3" w:rsidRDefault="004061C3" w:rsidP="002D5C1B"/>
    <w:p w14:paraId="1836A0E7" w14:textId="24D7DD4A" w:rsidR="004061C3" w:rsidRDefault="004061C3" w:rsidP="002D5C1B">
      <w:r>
        <w:t xml:space="preserve">With double entry </w:t>
      </w:r>
      <w:r w:rsidR="00C472F3">
        <w:t>bookkeeping</w:t>
      </w:r>
      <w:r>
        <w:t xml:space="preserve"> every debit entry made has a corresponding credit entry made. The double entry method is required when preparing Financial </w:t>
      </w:r>
      <w:r w:rsidR="00C472F3">
        <w:t>Statements,</w:t>
      </w:r>
      <w:r>
        <w:t xml:space="preserve"> </w:t>
      </w:r>
      <w:proofErr w:type="gramStart"/>
      <w:r>
        <w:t>It</w:t>
      </w:r>
      <w:proofErr w:type="gramEnd"/>
      <w:r>
        <w:t xml:space="preserve"> ensures accuracy which is paramount for the Tax Department for calculating taxes.</w:t>
      </w:r>
    </w:p>
    <w:p w14:paraId="085129FE" w14:textId="2CC49B0A" w:rsidR="00C472F3" w:rsidRDefault="00C472F3" w:rsidP="002D5C1B"/>
    <w:p w14:paraId="0D7C9718" w14:textId="6FD150EF" w:rsidR="00C472F3" w:rsidRPr="004061C3" w:rsidRDefault="00C472F3" w:rsidP="002D5C1B">
      <w:r>
        <w:t>Information from Brentwood Online</w:t>
      </w:r>
    </w:p>
    <w:p w14:paraId="65F8B629" w14:textId="77777777" w:rsidR="002D5C1B" w:rsidRPr="002D5C1B" w:rsidRDefault="002D5C1B" w:rsidP="002D5C1B">
      <w:pPr>
        <w:rPr>
          <w:b/>
          <w:bCs/>
          <w:u w:val="single"/>
        </w:rPr>
      </w:pPr>
    </w:p>
    <w:p w14:paraId="518E2873" w14:textId="77777777" w:rsidR="002D5C1B" w:rsidRDefault="002D5C1B" w:rsidP="002D5C1B"/>
    <w:p w14:paraId="55B2A928" w14:textId="77777777" w:rsidR="002D5C1B" w:rsidRPr="00B8331C" w:rsidRDefault="002D5C1B" w:rsidP="002D5C1B"/>
    <w:p w14:paraId="42103427" w14:textId="77777777" w:rsidR="002D5C1B" w:rsidRDefault="002D5C1B" w:rsidP="002D5C1B"/>
    <w:p w14:paraId="3ABDDDD1" w14:textId="183DCC33" w:rsidR="00B8331C" w:rsidRDefault="002D5C1B">
      <w:r>
        <w:t xml:space="preserve">ng </w:t>
      </w:r>
    </w:p>
    <w:p w14:paraId="378B4C99" w14:textId="77777777" w:rsidR="00B8331C" w:rsidRDefault="00B8331C"/>
    <w:sectPr w:rsidR="00B833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31C"/>
    <w:rsid w:val="000B35C4"/>
    <w:rsid w:val="001A67DE"/>
    <w:rsid w:val="002D5C1B"/>
    <w:rsid w:val="004061C3"/>
    <w:rsid w:val="004B5B2F"/>
    <w:rsid w:val="00B8331C"/>
    <w:rsid w:val="00C472F3"/>
    <w:rsid w:val="00D54817"/>
    <w:rsid w:val="00D95C2B"/>
    <w:rsid w:val="00DA4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F2ED7"/>
  <w15:chartTrackingRefBased/>
  <w15:docId w15:val="{AD24AEF2-C35E-4159-9B28-BD549D66C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Lloyd</dc:creator>
  <cp:keywords/>
  <dc:description/>
  <cp:lastModifiedBy>Alison Lloyd</cp:lastModifiedBy>
  <cp:revision>2</cp:revision>
  <dcterms:created xsi:type="dcterms:W3CDTF">2019-06-23T20:49:00Z</dcterms:created>
  <dcterms:modified xsi:type="dcterms:W3CDTF">2019-06-23T20:49:00Z</dcterms:modified>
</cp:coreProperties>
</file>