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1D57" w:rsidRPr="00B0415E" w:rsidRDefault="003C1D57" w:rsidP="003C1D57">
      <w:pPr>
        <w:pStyle w:val="Default"/>
        <w:rPr>
          <w:rFonts w:asciiTheme="minorHAnsi" w:hAnsiTheme="minorHAnsi"/>
        </w:rPr>
      </w:pPr>
      <w:r>
        <w:rPr>
          <w:rFonts w:asciiTheme="minorHAnsi" w:hAnsiTheme="minorHAnsi"/>
          <w:noProof/>
          <w:lang w:val="pt-PT" w:eastAsia="pt-PT"/>
        </w:rPr>
        <w:drawing>
          <wp:anchor distT="0" distB="0" distL="114300" distR="114300" simplePos="0" relativeHeight="251659264" behindDoc="0" locked="0" layoutInCell="1" allowOverlap="1" wp14:anchorId="21727A68" wp14:editId="3FCE990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3C1D57" w:rsidRDefault="003C1D57" w:rsidP="003C1D57">
      <w:pPr>
        <w:rPr>
          <w:lang w:val="en-US"/>
        </w:rPr>
      </w:pPr>
      <w:r>
        <w:rPr>
          <w:noProof/>
          <w:lang w:val="pt-PT" w:eastAsia="pt-PT"/>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C1D57" w:rsidRDefault="003C1D57" w:rsidP="003C1D57">
                            <w:pPr>
                              <w:jc w:val="center"/>
                              <w:rPr>
                                <w:b/>
                                <w:bCs/>
                                <w:color w:val="002060"/>
                                <w:sz w:val="44"/>
                                <w:szCs w:val="40"/>
                              </w:rPr>
                            </w:pPr>
                            <w:r>
                              <w:rPr>
                                <w:sz w:val="24"/>
                              </w:rPr>
                              <w:t xml:space="preserve">   </w:t>
                            </w:r>
                            <w:r>
                              <w:rPr>
                                <w:b/>
                                <w:bCs/>
                                <w:color w:val="002060"/>
                                <w:sz w:val="44"/>
                                <w:szCs w:val="40"/>
                              </w:rPr>
                              <w:t>Assignment Cover Sheet</w:t>
                            </w:r>
                          </w:p>
                          <w:p w:rsidR="003C1D57" w:rsidRDefault="003C1D57" w:rsidP="003C1D5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9RhhwIAABUFAAAOAAAAZHJzL2Uyb0RvYy54bWysVNuO2yAQfa/Uf0C8Z22nzsVWnNVutqkq&#10;bS/Sth9AAMeoNuMCib1d9d874CTrXh6qqn7AwAyHMzNnWF33TU2O0lgFuqDJVUyJ1ByE0vuCfv60&#10;nSwpsY5pwWrQsqCP0tLr9csXq67N5RQqqIU0BEG0zbu2oJVzbR5FlleyYfYKWqnRWIJpmMOl2UfC&#10;sA7RmzqaxvE86sCI1gCX1uLu3WCk64BflpK7D2VppSN1QZGbC6MJ486P0XrF8r1hbaX4iQb7BxYN&#10;UxovvUDdMcfIwajfoBrFDVgo3RWHJoKyVFyGGDCaJP4lmoeKtTLEgsmx7SVN9v/B8vfHj4YogbWj&#10;RLMGS7RhqmdESOJk74AkPkdda3N0fWjR2fW30Ht/H69t74F/sUTDpmJ6L2+Mga6STCDHcDIaHR1w&#10;rAfZde9A4GXs4CAA9aVpPCCmhCA61urxUh/kQThuvkqSNE7RxNGWzueL6cyTi1h+Pt0a695IaIif&#10;FNRg/QM6O95bN7ieXQJ7qJXYqroOC7PfbWpDjgy1sg3fCd2O3WrtnTX4YwPisIMk8Q5v83RD7Z+y&#10;ZJrGt9Nssp0vF5N0m84m2SJeTuIku83mcZqld9vvnmCS5pUSQup7peVZh0n6d3U+dcSgoKBE0hU0&#10;m2F2Qlxj9nYcZBy+PwXZKIdtWaumoMuLE8t9YV9rgWGz3DFVD/PoZ/qhIJiD8z9kJcjAV37QgOt3&#10;PaJ4bexAPKIgDGC9sLT4luCkAvONkg77sqD264EZSUn9VqOosiT1CnBhkc4WU1yYsWU3tjDNEaqg&#10;jpJhunFD8x9ao/YV3jTIWMMNCrFUQSPPrDAEv8DeC8Gc3gnf3ON18Hp+zdY/AAAA//8DAFBLAwQU&#10;AAYACAAAACEAKcTYW90AAAAJAQAADwAAAGRycy9kb3ducmV2LnhtbEyP3U6DQBBG7018h82YeGPs&#10;0qaUgiyNmmi87c8DDDAFIjtL2G2hb+94pZcz38k3Z/LdbHt1pdF3jg0sFxEo4srVHTcGTseP5y0o&#10;H5Br7B2TgRt52BX3dzlmtZt4T9dDaJSUsM/QQBvCkGntq5Ys+oUbiCU7u9FikHFsdD3iJOW216so&#10;2miLHcuFFgd6b6n6PlysgfPX9BSnU/kZTsl+vXnDLindzZjHh/n1BVSgOfzB8Ksv6lCIU+kuXHvV&#10;G1jH8VJQCeIElACpbECVBrbpCnSR6/8fFD8AAAD//wMAUEsBAi0AFAAGAAgAAAAhALaDOJL+AAAA&#10;4QEAABMAAAAAAAAAAAAAAAAAAAAAAFtDb250ZW50X1R5cGVzXS54bWxQSwECLQAUAAYACAAAACEA&#10;OP0h/9YAAACUAQAACwAAAAAAAAAAAAAAAAAvAQAAX3JlbHMvLnJlbHNQSwECLQAUAAYACAAAACEA&#10;Ky/UYYcCAAAVBQAADgAAAAAAAAAAAAAAAAAuAgAAZHJzL2Uyb0RvYy54bWxQSwECLQAUAAYACAAA&#10;ACEAKcTYW90AAAAJAQAADwAAAAAAAAAAAAAAAADhBAAAZHJzL2Rvd25yZXYueG1sUEsFBgAAAAAE&#10;AAQA8wAAAOsFAAAAAA==&#10;" stroked="f">
                <v:textbox>
                  <w:txbxContent>
                    <w:p w:rsidR="003C1D57" w:rsidRDefault="003C1D57" w:rsidP="003C1D57">
                      <w:pPr>
                        <w:jc w:val="center"/>
                        <w:rPr>
                          <w:b/>
                          <w:bCs/>
                          <w:color w:val="002060"/>
                          <w:sz w:val="44"/>
                          <w:szCs w:val="40"/>
                        </w:rPr>
                      </w:pPr>
                      <w:r>
                        <w:rPr>
                          <w:sz w:val="24"/>
                        </w:rPr>
                        <w:t xml:space="preserve">   </w:t>
                      </w:r>
                      <w:r>
                        <w:rPr>
                          <w:b/>
                          <w:bCs/>
                          <w:color w:val="002060"/>
                          <w:sz w:val="44"/>
                          <w:szCs w:val="40"/>
                        </w:rPr>
                        <w:t>Assignment Cover Sheet</w:t>
                      </w:r>
                    </w:p>
                    <w:p w:rsidR="003C1D57" w:rsidRDefault="003C1D57" w:rsidP="003C1D57"/>
                  </w:txbxContent>
                </v:textbox>
              </v:shape>
            </w:pict>
          </mc:Fallback>
        </mc:AlternateContent>
      </w:r>
    </w:p>
    <w:p w:rsidR="003C1D57" w:rsidRDefault="003C1D57" w:rsidP="003C1D57">
      <w:pPr>
        <w:rPr>
          <w:lang w:val="en-US"/>
        </w:rPr>
      </w:pPr>
    </w:p>
    <w:p w:rsidR="003C1D57" w:rsidRDefault="003C1D57" w:rsidP="003C1D57">
      <w:pPr>
        <w:rPr>
          <w:lang w:val="en-US"/>
        </w:rPr>
      </w:pPr>
    </w:p>
    <w:p w:rsidR="003C1D57" w:rsidRDefault="003C1D57" w:rsidP="003C1D57">
      <w:pPr>
        <w:rPr>
          <w:lang w:val="en-US"/>
        </w:rPr>
      </w:pPr>
    </w:p>
    <w:tbl>
      <w:tblPr>
        <w:tblStyle w:val="Tabelacomgrelha"/>
        <w:tblW w:w="0" w:type="auto"/>
        <w:tblLook w:val="04A0" w:firstRow="1" w:lastRow="0" w:firstColumn="1" w:lastColumn="0" w:noHBand="0" w:noVBand="1"/>
      </w:tblPr>
      <w:tblGrid>
        <w:gridCol w:w="2523"/>
        <w:gridCol w:w="6493"/>
      </w:tblGrid>
      <w:tr w:rsidR="003C1D57" w:rsidRPr="00B0415E" w:rsidTr="002F382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C1D57" w:rsidRPr="00B0415E" w:rsidRDefault="003C1D57" w:rsidP="002F382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3C1D57" w:rsidRPr="00B0415E" w:rsidRDefault="003C1D57" w:rsidP="002F3821">
            <w:pPr>
              <w:pStyle w:val="Default"/>
              <w:rPr>
                <w:rFonts w:asciiTheme="minorHAnsi" w:hAnsiTheme="minorHAnsi"/>
              </w:rPr>
            </w:pPr>
            <w:r>
              <w:rPr>
                <w:rFonts w:asciiTheme="minorHAnsi" w:hAnsiTheme="minorHAnsi"/>
              </w:rPr>
              <w:t>Camila Borges</w:t>
            </w:r>
          </w:p>
        </w:tc>
      </w:tr>
      <w:tr w:rsidR="003C1D57" w:rsidRPr="00B0415E" w:rsidTr="002F382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C1D57" w:rsidRPr="00B0415E" w:rsidRDefault="003C1D57" w:rsidP="002F382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3C1D57" w:rsidRPr="00B0415E" w:rsidRDefault="003C1D57" w:rsidP="002F3821">
            <w:pPr>
              <w:pStyle w:val="Default"/>
              <w:rPr>
                <w:rFonts w:asciiTheme="minorHAnsi" w:hAnsiTheme="minorHAnsi"/>
              </w:rPr>
            </w:pPr>
            <w:r>
              <w:rPr>
                <w:rFonts w:asciiTheme="minorHAnsi" w:hAnsiTheme="minorHAnsi"/>
              </w:rPr>
              <w:t>23387</w:t>
            </w:r>
          </w:p>
        </w:tc>
      </w:tr>
      <w:tr w:rsidR="003C1D57" w:rsidRPr="00B0415E" w:rsidTr="002F382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C1D57" w:rsidRPr="00B0415E" w:rsidRDefault="003C1D57" w:rsidP="002F3821">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3C1D57" w:rsidRPr="00B0415E" w:rsidRDefault="003C1D57" w:rsidP="002F3821">
            <w:pPr>
              <w:pStyle w:val="Default"/>
              <w:rPr>
                <w:rFonts w:asciiTheme="minorHAnsi" w:hAnsiTheme="minorHAnsi"/>
              </w:rPr>
            </w:pPr>
            <w:r>
              <w:rPr>
                <w:rFonts w:ascii="Arial" w:hAnsi="Arial" w:cs="Arial"/>
                <w:sz w:val="20"/>
                <w:szCs w:val="20"/>
                <w:shd w:val="clear" w:color="auto" w:fill="F5F5F5"/>
              </w:rPr>
              <w:t>Forensic Accounting</w:t>
            </w:r>
          </w:p>
        </w:tc>
      </w:tr>
      <w:tr w:rsidR="003C1D57" w:rsidRPr="00B0415E" w:rsidTr="002F382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C1D57" w:rsidRPr="00B0415E" w:rsidRDefault="003C1D57" w:rsidP="002F382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3C1D57" w:rsidRPr="00B0415E" w:rsidRDefault="00ED198E" w:rsidP="00ED198E">
            <w:pPr>
              <w:tabs>
                <w:tab w:val="left" w:pos="1665"/>
              </w:tabs>
            </w:pPr>
            <w:r>
              <w:t>1</w:t>
            </w:r>
          </w:p>
        </w:tc>
      </w:tr>
    </w:tbl>
    <w:p w:rsidR="003C1D57" w:rsidRPr="00443E6F" w:rsidRDefault="003C1D57" w:rsidP="003C1D57">
      <w:pPr>
        <w:rPr>
          <w:lang w:val="en-US"/>
        </w:rPr>
      </w:pPr>
      <w:r>
        <w:rPr>
          <w:lang w:val="en-US"/>
        </w:rPr>
        <w:t xml:space="preserve"> </w:t>
      </w:r>
    </w:p>
    <w:tbl>
      <w:tblPr>
        <w:tblStyle w:val="Tabelacomgrelha"/>
        <w:tblW w:w="0" w:type="auto"/>
        <w:tblLook w:val="04A0" w:firstRow="1" w:lastRow="0" w:firstColumn="1" w:lastColumn="0" w:noHBand="0" w:noVBand="1"/>
      </w:tblPr>
      <w:tblGrid>
        <w:gridCol w:w="9016"/>
      </w:tblGrid>
      <w:tr w:rsidR="003C1D57" w:rsidTr="002F3821">
        <w:tc>
          <w:tcPr>
            <w:tcW w:w="9242" w:type="dxa"/>
          </w:tcPr>
          <w:p w:rsidR="00AC2376" w:rsidRPr="00AC2376" w:rsidRDefault="00AC2376" w:rsidP="00AC2376">
            <w:pPr>
              <w:pStyle w:val="PargrafodaLista"/>
              <w:numPr>
                <w:ilvl w:val="0"/>
                <w:numId w:val="2"/>
              </w:numPr>
              <w:spacing w:after="0" w:line="360" w:lineRule="auto"/>
              <w:jc w:val="both"/>
              <w:rPr>
                <w:rFonts w:ascii="Arial" w:hAnsi="Arial" w:cs="Arial"/>
                <w:color w:val="0070C0"/>
                <w:sz w:val="24"/>
                <w:szCs w:val="24"/>
              </w:rPr>
            </w:pPr>
            <w:r w:rsidRPr="00AC2376">
              <w:rPr>
                <w:rFonts w:ascii="Arial" w:hAnsi="Arial" w:cs="Arial"/>
                <w:color w:val="0070C0"/>
                <w:sz w:val="24"/>
                <w:szCs w:val="24"/>
              </w:rPr>
              <w:t>What is fraud?</w:t>
            </w:r>
          </w:p>
          <w:p w:rsidR="00AC2376" w:rsidRPr="00AC2376" w:rsidRDefault="00AC2376" w:rsidP="00AC2376">
            <w:pPr>
              <w:spacing w:after="0" w:line="360" w:lineRule="auto"/>
              <w:ind w:left="360"/>
              <w:jc w:val="both"/>
              <w:rPr>
                <w:rFonts w:ascii="Arial" w:hAnsi="Arial" w:cs="Arial"/>
                <w:sz w:val="24"/>
                <w:szCs w:val="24"/>
              </w:rPr>
            </w:pPr>
            <w:r w:rsidRPr="00AC2376">
              <w:rPr>
                <w:rFonts w:ascii="Arial" w:hAnsi="Arial" w:cs="Arial"/>
                <w:sz w:val="24"/>
                <w:szCs w:val="24"/>
              </w:rPr>
              <w:t xml:space="preserve"> </w:t>
            </w:r>
            <w:r w:rsidRPr="00AC2376">
              <w:rPr>
                <w:rFonts w:ascii="Arial" w:hAnsi="Arial" w:cs="Arial"/>
                <w:sz w:val="24"/>
                <w:szCs w:val="24"/>
              </w:rPr>
              <w:tab/>
              <w:t xml:space="preserve">Fraud is defined in dictionary as </w:t>
            </w:r>
            <w:r w:rsidRPr="00AC2376">
              <w:rPr>
                <w:rFonts w:ascii="Arial" w:hAnsi="Arial" w:cs="Arial"/>
                <w:i/>
                <w:sz w:val="24"/>
                <w:szCs w:val="24"/>
              </w:rPr>
              <w:t>“a deliberate deception, trickery or cheating intended to gain an advantage”</w:t>
            </w:r>
            <w:r w:rsidRPr="00AC2376">
              <w:rPr>
                <w:rFonts w:ascii="Arial" w:hAnsi="Arial" w:cs="Arial"/>
                <w:sz w:val="24"/>
                <w:szCs w:val="24"/>
              </w:rPr>
              <w:t>.</w:t>
            </w:r>
          </w:p>
          <w:p w:rsidR="00AC2376" w:rsidRPr="00AC2376" w:rsidRDefault="00AC2376" w:rsidP="00AC2376">
            <w:pPr>
              <w:spacing w:after="0" w:line="360" w:lineRule="auto"/>
              <w:ind w:left="360"/>
              <w:jc w:val="both"/>
              <w:rPr>
                <w:rFonts w:ascii="Arial" w:hAnsi="Arial" w:cs="Arial"/>
                <w:sz w:val="24"/>
                <w:szCs w:val="24"/>
              </w:rPr>
            </w:pPr>
            <w:r w:rsidRPr="00AC2376">
              <w:rPr>
                <w:rFonts w:ascii="Arial" w:hAnsi="Arial" w:cs="Arial"/>
                <w:sz w:val="24"/>
                <w:szCs w:val="24"/>
              </w:rPr>
              <w:t xml:space="preserve"> </w:t>
            </w:r>
            <w:r w:rsidRPr="00AC2376">
              <w:rPr>
                <w:rFonts w:ascii="Arial" w:hAnsi="Arial" w:cs="Arial"/>
                <w:sz w:val="24"/>
                <w:szCs w:val="24"/>
              </w:rPr>
              <w:tab/>
              <w:t xml:space="preserve">The Association of Certified Fraud Examiners define fraud as </w:t>
            </w:r>
            <w:r w:rsidRPr="00AC2376">
              <w:rPr>
                <w:rFonts w:ascii="Arial" w:hAnsi="Arial" w:cs="Arial"/>
                <w:i/>
                <w:sz w:val="24"/>
                <w:szCs w:val="24"/>
              </w:rPr>
              <w:t>“the use of one’s occupation for personal enrichment through the deliberate misuse or misapplication of the employing organization’s resources or assets”</w:t>
            </w:r>
          </w:p>
          <w:p w:rsidR="00AC2376" w:rsidRPr="00AC2376" w:rsidRDefault="00AC2376" w:rsidP="00AC2376">
            <w:pPr>
              <w:spacing w:after="0" w:line="360" w:lineRule="auto"/>
              <w:ind w:left="360"/>
              <w:jc w:val="both"/>
              <w:rPr>
                <w:rFonts w:ascii="Arial" w:hAnsi="Arial" w:cs="Arial"/>
                <w:sz w:val="24"/>
                <w:szCs w:val="24"/>
              </w:rPr>
            </w:pPr>
            <w:r w:rsidRPr="00AC2376">
              <w:rPr>
                <w:rFonts w:ascii="Arial" w:hAnsi="Arial" w:cs="Arial"/>
                <w:sz w:val="24"/>
                <w:szCs w:val="24"/>
              </w:rPr>
              <w:t xml:space="preserve">  </w:t>
            </w:r>
            <w:r w:rsidRPr="00AC2376">
              <w:rPr>
                <w:rFonts w:ascii="Arial" w:hAnsi="Arial" w:cs="Arial"/>
                <w:sz w:val="24"/>
                <w:szCs w:val="24"/>
              </w:rPr>
              <w:tab/>
              <w:t>We can affirm that we are facing a fraud when there are interlaced three components: pressure, opportunity and rationalization.</w:t>
            </w:r>
          </w:p>
          <w:p w:rsidR="00AC2376" w:rsidRPr="00AC2376" w:rsidRDefault="00AC2376" w:rsidP="00AC2376">
            <w:pPr>
              <w:spacing w:after="0" w:line="360" w:lineRule="auto"/>
              <w:ind w:left="360"/>
              <w:jc w:val="both"/>
              <w:rPr>
                <w:rFonts w:ascii="Arial" w:hAnsi="Arial" w:cs="Arial"/>
                <w:sz w:val="24"/>
                <w:szCs w:val="24"/>
              </w:rPr>
            </w:pPr>
            <w:r w:rsidRPr="00AC2376">
              <w:rPr>
                <w:rFonts w:ascii="Arial" w:hAnsi="Arial" w:cs="Arial"/>
                <w:sz w:val="24"/>
                <w:szCs w:val="24"/>
              </w:rPr>
              <w:t xml:space="preserve"> </w:t>
            </w:r>
          </w:p>
          <w:p w:rsidR="00AC2376" w:rsidRPr="00AC2376" w:rsidRDefault="00AC2376" w:rsidP="00AC2376">
            <w:pPr>
              <w:pStyle w:val="PargrafodaLista"/>
              <w:numPr>
                <w:ilvl w:val="0"/>
                <w:numId w:val="2"/>
              </w:numPr>
              <w:spacing w:after="0" w:line="360" w:lineRule="auto"/>
              <w:jc w:val="both"/>
              <w:rPr>
                <w:rFonts w:ascii="Arial" w:hAnsi="Arial" w:cs="Arial"/>
                <w:color w:val="0070C0"/>
                <w:sz w:val="24"/>
                <w:szCs w:val="24"/>
              </w:rPr>
            </w:pPr>
            <w:r w:rsidRPr="00AC2376">
              <w:rPr>
                <w:rFonts w:ascii="Arial" w:hAnsi="Arial" w:cs="Arial"/>
                <w:color w:val="0070C0"/>
                <w:sz w:val="24"/>
                <w:szCs w:val="24"/>
              </w:rPr>
              <w:t>What qualities of mind/ and or body should a forensic accountant possess?</w:t>
            </w:r>
          </w:p>
          <w:p w:rsidR="00AC2376" w:rsidRPr="00AC2376" w:rsidRDefault="00AC2376" w:rsidP="00AC2376">
            <w:pPr>
              <w:spacing w:after="0" w:line="360" w:lineRule="auto"/>
              <w:ind w:firstLine="360"/>
              <w:jc w:val="both"/>
              <w:rPr>
                <w:rFonts w:ascii="Arial" w:hAnsi="Arial" w:cs="Arial"/>
                <w:sz w:val="24"/>
                <w:szCs w:val="24"/>
              </w:rPr>
            </w:pPr>
            <w:r w:rsidRPr="00AC2376">
              <w:rPr>
                <w:rFonts w:ascii="Arial" w:hAnsi="Arial" w:cs="Arial"/>
                <w:sz w:val="24"/>
                <w:szCs w:val="24"/>
              </w:rPr>
              <w:t xml:space="preserve">The natural spirit of curiosity, suspicion, problem-solving and logic profiles, added by the dedication of learning specifics investigation techniques builds a successful forensic accountant. </w:t>
            </w:r>
          </w:p>
          <w:p w:rsidR="00AC2376" w:rsidRPr="00AC2376" w:rsidRDefault="00AC2376" w:rsidP="00AC2376">
            <w:pPr>
              <w:spacing w:after="0" w:line="360" w:lineRule="auto"/>
              <w:ind w:firstLine="360"/>
              <w:jc w:val="both"/>
              <w:rPr>
                <w:rFonts w:ascii="Arial" w:hAnsi="Arial" w:cs="Arial"/>
                <w:sz w:val="24"/>
                <w:szCs w:val="24"/>
              </w:rPr>
            </w:pPr>
            <w:r w:rsidRPr="00AC2376">
              <w:rPr>
                <w:rFonts w:ascii="Arial" w:hAnsi="Arial" w:cs="Arial"/>
                <w:sz w:val="24"/>
                <w:szCs w:val="24"/>
              </w:rPr>
              <w:t xml:space="preserve"> Those professionals are naturally sceptical, therefore questions the originality and legitimacy of documentation, transactions and procedures in order to gather evidences of frauds. </w:t>
            </w:r>
          </w:p>
          <w:p w:rsidR="00AC2376" w:rsidRPr="00AC2376" w:rsidRDefault="00AC2376" w:rsidP="00AC2376">
            <w:pPr>
              <w:spacing w:after="0" w:line="360" w:lineRule="auto"/>
              <w:ind w:firstLine="360"/>
              <w:jc w:val="both"/>
              <w:rPr>
                <w:rFonts w:ascii="Arial" w:hAnsi="Arial" w:cs="Arial"/>
                <w:sz w:val="24"/>
                <w:szCs w:val="24"/>
              </w:rPr>
            </w:pPr>
            <w:r w:rsidRPr="00AC2376">
              <w:rPr>
                <w:rFonts w:ascii="Arial" w:hAnsi="Arial" w:cs="Arial"/>
                <w:sz w:val="24"/>
                <w:szCs w:val="24"/>
              </w:rPr>
              <w:t xml:space="preserve">  Interpersonal, analytical, intuitive intelligent, resilient, methodical and flexible are some of the personal attributes that a forensic accountant must naturally inhere. </w:t>
            </w:r>
          </w:p>
          <w:p w:rsidR="00AC2376" w:rsidRPr="00AC2376" w:rsidRDefault="00AC2376" w:rsidP="00AC2376">
            <w:pPr>
              <w:spacing w:after="0" w:line="360" w:lineRule="auto"/>
              <w:ind w:firstLine="360"/>
              <w:jc w:val="both"/>
              <w:rPr>
                <w:rFonts w:ascii="Arial" w:hAnsi="Arial" w:cs="Arial"/>
                <w:sz w:val="24"/>
                <w:szCs w:val="24"/>
              </w:rPr>
            </w:pPr>
          </w:p>
          <w:p w:rsidR="00AC2376" w:rsidRPr="00AC2376" w:rsidRDefault="00AC2376" w:rsidP="00AC2376">
            <w:pPr>
              <w:spacing w:after="0" w:line="360" w:lineRule="auto"/>
              <w:ind w:firstLine="360"/>
              <w:jc w:val="both"/>
              <w:rPr>
                <w:rFonts w:ascii="Arial" w:hAnsi="Arial" w:cs="Arial"/>
                <w:sz w:val="24"/>
                <w:szCs w:val="24"/>
              </w:rPr>
            </w:pPr>
          </w:p>
          <w:p w:rsidR="00AC2376" w:rsidRPr="00AC2376" w:rsidRDefault="00AC2376" w:rsidP="00AC2376">
            <w:pPr>
              <w:spacing w:after="0" w:line="360" w:lineRule="auto"/>
              <w:ind w:firstLine="360"/>
              <w:jc w:val="both"/>
              <w:rPr>
                <w:rFonts w:ascii="Arial" w:hAnsi="Arial" w:cs="Arial"/>
                <w:sz w:val="24"/>
                <w:szCs w:val="24"/>
              </w:rPr>
            </w:pPr>
          </w:p>
          <w:p w:rsidR="00AC2376" w:rsidRPr="00AC2376" w:rsidRDefault="00AC2376" w:rsidP="00AC2376">
            <w:pPr>
              <w:pStyle w:val="PargrafodaLista"/>
              <w:numPr>
                <w:ilvl w:val="0"/>
                <w:numId w:val="2"/>
              </w:numPr>
              <w:spacing w:after="0" w:line="360" w:lineRule="auto"/>
              <w:jc w:val="both"/>
              <w:rPr>
                <w:rFonts w:ascii="Arial" w:hAnsi="Arial" w:cs="Arial"/>
                <w:color w:val="0070C0"/>
                <w:sz w:val="24"/>
                <w:szCs w:val="24"/>
              </w:rPr>
            </w:pPr>
            <w:r w:rsidRPr="00AC2376">
              <w:rPr>
                <w:rFonts w:ascii="Arial" w:hAnsi="Arial" w:cs="Arial"/>
                <w:color w:val="0070C0"/>
                <w:sz w:val="24"/>
                <w:szCs w:val="24"/>
              </w:rPr>
              <w:t>How would you distinguish forensic accounting, fraud auditing and investigative auditing from financial auditing?</w:t>
            </w:r>
          </w:p>
          <w:p w:rsidR="00AC2376" w:rsidRPr="00AC2376" w:rsidRDefault="00AC2376" w:rsidP="00AC2376">
            <w:pPr>
              <w:spacing w:after="0" w:line="360" w:lineRule="auto"/>
              <w:jc w:val="both"/>
              <w:rPr>
                <w:rFonts w:ascii="Arial" w:hAnsi="Arial" w:cs="Arial"/>
                <w:sz w:val="24"/>
                <w:szCs w:val="24"/>
              </w:rPr>
            </w:pPr>
            <w:r w:rsidRPr="00AC2376">
              <w:rPr>
                <w:rFonts w:ascii="Arial" w:hAnsi="Arial" w:cs="Arial"/>
                <w:sz w:val="24"/>
                <w:szCs w:val="24"/>
              </w:rPr>
              <w:t xml:space="preserve"> </w:t>
            </w:r>
            <w:r w:rsidRPr="00AC2376">
              <w:rPr>
                <w:rFonts w:ascii="Arial" w:hAnsi="Arial" w:cs="Arial"/>
                <w:sz w:val="24"/>
                <w:szCs w:val="24"/>
              </w:rPr>
              <w:tab/>
              <w:t>Forensic accounting is an area of accounting that involves techniques of gathering and presenting financial information.</w:t>
            </w:r>
            <w:r w:rsidRPr="00AC2376">
              <w:rPr>
                <w:rFonts w:ascii="Arial" w:hAnsi="Arial" w:cs="Arial"/>
                <w:sz w:val="24"/>
                <w:szCs w:val="24"/>
              </w:rPr>
              <w:tab/>
              <w:t xml:space="preserve">It is a general name for a financial investigation that leads to legal outcome.   </w:t>
            </w:r>
          </w:p>
          <w:p w:rsidR="00AC2376" w:rsidRPr="00AC2376" w:rsidRDefault="00AC2376" w:rsidP="00AC2376">
            <w:pPr>
              <w:spacing w:after="0" w:line="360" w:lineRule="auto"/>
              <w:jc w:val="both"/>
              <w:rPr>
                <w:rFonts w:ascii="Arial" w:hAnsi="Arial" w:cs="Arial"/>
                <w:sz w:val="24"/>
                <w:szCs w:val="24"/>
              </w:rPr>
            </w:pPr>
            <w:r w:rsidRPr="00AC2376">
              <w:rPr>
                <w:rFonts w:ascii="Arial" w:hAnsi="Arial" w:cs="Arial"/>
                <w:sz w:val="24"/>
                <w:szCs w:val="24"/>
              </w:rPr>
              <w:t xml:space="preserve">  </w:t>
            </w:r>
            <w:r w:rsidRPr="00AC2376">
              <w:rPr>
                <w:rFonts w:ascii="Arial" w:hAnsi="Arial" w:cs="Arial"/>
                <w:sz w:val="24"/>
                <w:szCs w:val="24"/>
              </w:rPr>
              <w:tab/>
              <w:t>Since forensic accountants might be an accounting expert well versed in legal matters, as the image below illustrates, forensic accounting is an area of specialization that involves certain acknowledgement of law and accounting.</w:t>
            </w:r>
          </w:p>
          <w:p w:rsidR="00AC2376" w:rsidRPr="00AC2376" w:rsidRDefault="00AC2376" w:rsidP="00AC2376">
            <w:pPr>
              <w:spacing w:after="0" w:line="360" w:lineRule="auto"/>
              <w:jc w:val="both"/>
              <w:rPr>
                <w:rFonts w:ascii="Arial" w:hAnsi="Arial" w:cs="Arial"/>
                <w:sz w:val="24"/>
                <w:szCs w:val="24"/>
              </w:rPr>
            </w:pPr>
            <w:r w:rsidRPr="00AC2376">
              <w:rPr>
                <w:rFonts w:ascii="Arial" w:hAnsi="Arial" w:cs="Arial"/>
                <w:noProof/>
                <w:sz w:val="24"/>
                <w:szCs w:val="24"/>
                <w:lang w:val="pt-PT" w:eastAsia="pt-PT"/>
              </w:rPr>
              <mc:AlternateContent>
                <mc:Choice Requires="wps">
                  <w:drawing>
                    <wp:anchor distT="0" distB="0" distL="114300" distR="114300" simplePos="0" relativeHeight="251663360" behindDoc="0" locked="0" layoutInCell="1" allowOverlap="1" wp14:anchorId="649AEEFE" wp14:editId="26CF8282">
                      <wp:simplePos x="0" y="0"/>
                      <wp:positionH relativeFrom="column">
                        <wp:posOffset>1788622</wp:posOffset>
                      </wp:positionH>
                      <wp:positionV relativeFrom="paragraph">
                        <wp:posOffset>155575</wp:posOffset>
                      </wp:positionV>
                      <wp:extent cx="1097280" cy="1030778"/>
                      <wp:effectExtent l="0" t="0" r="7620" b="0"/>
                      <wp:wrapNone/>
                      <wp:docPr id="10" name="Oval 10"/>
                      <wp:cNvGraphicFramePr/>
                      <a:graphic xmlns:a="http://schemas.openxmlformats.org/drawingml/2006/main">
                        <a:graphicData uri="http://schemas.microsoft.com/office/word/2010/wordprocessingShape">
                          <wps:wsp>
                            <wps:cNvSpPr/>
                            <wps:spPr>
                              <a:xfrm>
                                <a:off x="0" y="0"/>
                                <a:ext cx="1097280" cy="1030778"/>
                              </a:xfrm>
                              <a:prstGeom prst="ellipse">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69F765" id="Oval 10" o:spid="_x0000_s1026" style="position:absolute;margin-left:140.85pt;margin-top:12.25pt;width:86.4pt;height:81.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8rlmAIAAK0FAAAOAAAAZHJzL2Uyb0RvYy54bWysVFFP3DAMfp+0/xDlfbS9wQ5O9NAJxDSJ&#10;DTSYeA5pQiMlcZbkrnf79XOSXmGD7WHaSxo79mf7q+3Ts63RZCN8UGBb2hzUlAjLoVP2saXf7i7f&#10;HVMSIrMd02BFS3ci0LPl2zeng1uIGfSgO+EJgtiwGFxL+xjdoqoC74Vh4QCcsPgowRsWUfSPVefZ&#10;gOhGV7O6/lAN4DvngYsQUHtRHuky40speLyWMohIdEsxt5hPn8+HdFbLU7Z49Mz1io9psH/IwjBl&#10;MegEdcEiI2uvXkAZxT0EkPGAg6lASsVFrgGraerfqrntmRO5FiQnuImm8P9g+ZfNjSeqw3+H9Fhm&#10;8B9db5gmKCI3gwsLNLl1N36UAl5ToVvpTfpiCWSb+dxNfIptJByVTX0ynx0jLse3pn5fz+fHCbV6&#10;cnc+xI8CDEmXlgqtlQupZrZgm6sQi/XeKqkDaNVdKq2zkPpEnGtPMOeWMs6FjU1212vzGbqinx/V&#10;da4HI+fWSi45j1/QtE2YFhJ6CZw0VSKhlJ1vcadFstP2q5BIHRY6yxEn5JfJhJ51oqhTKq/nkgET&#10;ssT4E3ap5g/YJcvRPrmK3POTc/23xIrz5JEjg42Ts1EW/GsAGikeIxf7PUmFmsTSA3Q7bCwPZeKC&#10;45cK//AVC/GGeRwx7ApcG/EaD6lhaCmMN0p68D9e0yd77Hx8pWTAkW1p+L5mXlCiP1mciZPm8DDN&#10;eBYOj+YzFPzzl4fnL3ZtzgF7psEF5Xi+Jvuo91fpwdzjdlmlqPjELMfYLeXR74XzWFYJ7icuVqts&#10;hnPtWLyyt44n8MRqat+77T3zbmzziBPyBfbj/aLVi23ytLBaR5Aqz8ETryPfuBNyE4/7Ky2d53K2&#10;etqyy58AAAD//wMAUEsDBBQABgAIAAAAIQC9rzfZ3AAAAAoBAAAPAAAAZHJzL2Rvd25yZXYueG1s&#10;TI9BbsJADEX3lXqHkSt1VyZQQtOQCUJU3SIFOIBJTBI14wmZAcLta1bt7lt++n7OVqPt1JUG3zo2&#10;MJ1EoIhLV7VcGzjsv98SUD4gV9g5JgN38rDKn58yTCt344Kuu1ArKWGfooEmhD7V2pcNWfQT1xPL&#10;7uQGi0HGodbVgDcpt52eRdFCW2xZLjTY06ah8md3sQbiIt5sD7R9X38V2Naf9zNaezbm9WVcL0EF&#10;GsMfDA99UYdcnI7uwpVXnYFZMv0QVMI8BiXAPH6Eo5DJIgGdZ/r/C/kvAAAA//8DAFBLAQItABQA&#10;BgAIAAAAIQC2gziS/gAAAOEBAAATAAAAAAAAAAAAAAAAAAAAAABbQ29udGVudF9UeXBlc10ueG1s&#10;UEsBAi0AFAAGAAgAAAAhADj9If/WAAAAlAEAAAsAAAAAAAAAAAAAAAAALwEAAF9yZWxzLy5yZWxz&#10;UEsBAi0AFAAGAAgAAAAhAGVbyuWYAgAArQUAAA4AAAAAAAAAAAAAAAAALgIAAGRycy9lMm9Eb2Mu&#10;eG1sUEsBAi0AFAAGAAgAAAAhAL2vN9ncAAAACgEAAA8AAAAAAAAAAAAAAAAA8gQAAGRycy9kb3du&#10;cmV2LnhtbFBLBQYAAAAABAAEAPMAAAD7BQAAAAA=&#10;" fillcolor="#2e74b5 [2404]" stroked="f" strokeweight="1pt">
                      <v:stroke joinstyle="miter"/>
                    </v:oval>
                  </w:pict>
                </mc:Fallback>
              </mc:AlternateContent>
            </w:r>
            <w:r w:rsidRPr="00AC2376">
              <w:rPr>
                <w:rFonts w:ascii="Arial" w:hAnsi="Arial" w:cs="Arial"/>
                <w:noProof/>
                <w:sz w:val="24"/>
                <w:szCs w:val="24"/>
                <w:lang w:val="pt-PT" w:eastAsia="pt-PT"/>
              </w:rPr>
              <mc:AlternateContent>
                <mc:Choice Requires="wps">
                  <w:drawing>
                    <wp:anchor distT="0" distB="0" distL="114300" distR="114300" simplePos="0" relativeHeight="251664384" behindDoc="0" locked="0" layoutInCell="1" allowOverlap="1" wp14:anchorId="01CE6EDA" wp14:editId="677F4875">
                      <wp:simplePos x="0" y="0"/>
                      <wp:positionH relativeFrom="column">
                        <wp:posOffset>1790411</wp:posOffset>
                      </wp:positionH>
                      <wp:positionV relativeFrom="paragraph">
                        <wp:posOffset>162040</wp:posOffset>
                      </wp:positionV>
                      <wp:extent cx="770313" cy="1031814"/>
                      <wp:effectExtent l="0" t="0" r="0" b="0"/>
                      <wp:wrapNone/>
                      <wp:docPr id="11" name="Oval 11"/>
                      <wp:cNvGraphicFramePr/>
                      <a:graphic xmlns:a="http://schemas.openxmlformats.org/drawingml/2006/main">
                        <a:graphicData uri="http://schemas.microsoft.com/office/word/2010/wordprocessingShape">
                          <wps:wsp>
                            <wps:cNvSpPr/>
                            <wps:spPr>
                              <a:xfrm>
                                <a:off x="0" y="0"/>
                                <a:ext cx="770313" cy="1031814"/>
                              </a:xfrm>
                              <a:prstGeom prst="ellipse">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F28728" id="Oval 11" o:spid="_x0000_s1026" style="position:absolute;margin-left:141pt;margin-top:12.75pt;width:60.65pt;height:8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rOsngIAAMMFAAAOAAAAZHJzL2Uyb0RvYy54bWysVFFPGzEMfp+0/xDlfdxdKYNVXFEFYprE&#10;KBpMPIdcQiMlcZakvXa/fk5yPdiAPUx7ycWO/dn+zvbp2dZoshE+KLAtbQ5qSoTl0Cn72NLvd5cf&#10;TigJkdmOabCipTsR6Nn8/bvT3s3EBFagO+EJgtgw611LVzG6WVUFvhKGhQNwwuKjBG9YRNE/Vp1n&#10;PaIbXU3q+mPVg++cBy5CQO1FeaTzjC+l4HEpZRCR6JZibjGfPp8P6azmp2z26JlbKT6kwf4hC8OU&#10;xaAj1AWLjKy9egFlFPcQQMYDDqYCKRUXuQaspqn/qOZ2xZzItSA5wY00hf8Hy683N56oDv9dQ4ll&#10;Bv/RcsM0QRG56V2Yocmtu/GDFPCaCt1Kb9IXSyDbzOdu5FNsI+GoPD6uD5tDSjg+NXg9aaYJtHry&#10;dj7EzwIMSZeWCq2VC6lkNmObqxCL9d4qqQNo1V0qrbOQ2kSca08w5ZYyzoWNTXbXa/MVuqLHRqmH&#10;X41qbIiiPtmrMaHccAkpp/dbEG1TKAspaMknaapETSEj3+JOi2Sn7TchkVAsf5ITGZFf5hhWrBNF&#10;ffRmLhkwIUuMP2KXIt/ALlkO9slV5EkYneu/JVacR48cGWwcnY2y4F8D0Mj8ELnY70kq1CSWHqDb&#10;Ybt5KHMYHL9U+OOvWIg3zOPg4YjiMolLPKSGvqUw3ChZgf/5mj7Z4zzgKyU9DnJLw48184IS/cXi&#10;pHxqptM0+VmYHh1PUPDPXx6ev9i1OQdsJRwGzC5fk33U+6v0YO5x5yxSVHxilmPslvLo98J5LAsG&#10;txYXi0U2w2l3LF7ZW8cTeGI1dfXd9p55N3R/xLm5hv3Qv5iAYps8LSzWEaTK4/HE68A3borcxMNW&#10;S6vouZytnnbv/BcAAAD//wMAUEsDBBQABgAIAAAAIQBXa4ID3wAAAAoBAAAPAAAAZHJzL2Rvd25y&#10;ZXYueG1sTI/BTsMwDIbvSLxDZCQuiCV0Gyql6QRDcEBCaN24e41pK5qkSrKtvD3mBDdb/vT7+8vV&#10;ZAdxpBB77zTczBQIco03vWs17LbP1zmImNAZHLwjDd8UYVWdn5VYGH9yGzrWqRUc4mKBGrqUxkLK&#10;2HRkMc78SI5vnz5YTLyGVpqAJw63g8yUupUWe8cfOhxp3VHzVR+sBqwXj+9Xfn0XPp7q/qV5e00b&#10;g1pfXkwP9yASTekPhl99VoeKnfb+4EwUg4Ysz7hL4mG5BMHAQs3nIPZM5rkCWZXyf4XqBwAA//8D&#10;AFBLAQItABQABgAIAAAAIQC2gziS/gAAAOEBAAATAAAAAAAAAAAAAAAAAAAAAABbQ29udGVudF9U&#10;eXBlc10ueG1sUEsBAi0AFAAGAAgAAAAhADj9If/WAAAAlAEAAAsAAAAAAAAAAAAAAAAALwEAAF9y&#10;ZWxzLy5yZWxzUEsBAi0AFAAGAAgAAAAhAPOGs6yeAgAAwwUAAA4AAAAAAAAAAAAAAAAALgIAAGRy&#10;cy9lMm9Eb2MueG1sUEsBAi0AFAAGAAgAAAAhAFdrggPfAAAACgEAAA8AAAAAAAAAAAAAAAAA+AQA&#10;AGRycy9kb3ducmV2LnhtbFBLBQYAAAAABAAEAPMAAAAEBgAAAAA=&#10;" fillcolor="#deeaf6 [660]" stroked="f" strokeweight="1pt">
                      <v:stroke joinstyle="miter"/>
                    </v:oval>
                  </w:pict>
                </mc:Fallback>
              </mc:AlternateContent>
            </w:r>
            <w:r w:rsidRPr="00AC2376">
              <w:rPr>
                <w:rFonts w:ascii="Arial" w:hAnsi="Arial" w:cs="Arial"/>
                <w:noProof/>
                <w:sz w:val="24"/>
                <w:szCs w:val="24"/>
                <w:lang w:val="pt-PT" w:eastAsia="pt-PT"/>
              </w:rPr>
              <mc:AlternateContent>
                <mc:Choice Requires="wps">
                  <w:drawing>
                    <wp:anchor distT="0" distB="0" distL="114300" distR="114300" simplePos="0" relativeHeight="251661312" behindDoc="0" locked="0" layoutInCell="1" allowOverlap="1" wp14:anchorId="190B913E" wp14:editId="6BCFAEBE">
                      <wp:simplePos x="0" y="0"/>
                      <wp:positionH relativeFrom="column">
                        <wp:posOffset>1514129</wp:posOffset>
                      </wp:positionH>
                      <wp:positionV relativeFrom="paragraph">
                        <wp:posOffset>150841</wp:posOffset>
                      </wp:positionV>
                      <wp:extent cx="1136207" cy="1031814"/>
                      <wp:effectExtent l="0" t="0" r="6985" b="0"/>
                      <wp:wrapNone/>
                      <wp:docPr id="2" name="Oval 2"/>
                      <wp:cNvGraphicFramePr/>
                      <a:graphic xmlns:a="http://schemas.openxmlformats.org/drawingml/2006/main">
                        <a:graphicData uri="http://schemas.microsoft.com/office/word/2010/wordprocessingShape">
                          <wps:wsp>
                            <wps:cNvSpPr/>
                            <wps:spPr>
                              <a:xfrm>
                                <a:off x="0" y="0"/>
                                <a:ext cx="1136207" cy="1031814"/>
                              </a:xfrm>
                              <a:prstGeom prst="ellipse">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0B712B" id="Oval 2" o:spid="_x0000_s1026" style="position:absolute;margin-left:119.2pt;margin-top:11.9pt;width:89.45pt;height:8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TYoAIAAMIFAAAOAAAAZHJzL2Uyb0RvYy54bWysVEtPHDEMvlfqf4hyL/NgeXTFLFqBqCpR&#10;QEDFOWQSJlImTpPszm5/fZ1kdqAFeqi6h2zs2J/tb2yfnG56TdbCeQWmodVeSYkwHFplnhr6/f7i&#10;0zElPjDTMg1GNHQrPD1dfPxwMti5qKED3QpHEMT4+WAb2oVg50XheSd65vfACoOPElzPAoruqWgd&#10;GxC910VdlofFAK61DrjwHrXn+ZEuEr6UgodrKb0IRDcUcwvpdOl8jGexOGHzJ8dsp/iYBvuHLHqm&#10;DAadoM5ZYGTl1CuoXnEHHmTY49AXIKXiItWA1VTlH9XcdcyKVAuS4+1Ek/9/sPxqfeOIahtaU2JY&#10;j5/oes00qSMzg/VzNLizN26UPF5jmRvp+viPBZBNYnM7sSk2gXBUVtX+YV0eUcLxrSr3q+NqFlGL&#10;Z3frfPgioCfx0lChtbI+VszmbH3pQ7beWUW1B63aC6V1EmKXiDPtCKbcUMa5MKFK7nrVf4M26w9L&#10;/OUvjWrsh6ye7dSYUOq3iJTS+y2INjGUgRg05xM1ReQms5FuYatFtNPmVkjkE+uvUyIT8uscfcda&#10;kdUH7+aSACOyxPgTdi7yHeyc5WgfXUUahMm5/Fti2XnySJHBhMm5VwbcWwAamR8jZ/sdSZmayNIj&#10;tFvsNgd5DL3lFwo//CXz4YY5nDucUNwl4RoPqWFoKIw3SjpwP9/SR3scB3ylZMA5bqj/sWJOUKK/&#10;GhyUz9VsFgc/CbODoxoF9/Ll8eWLWfVngK1U4dayPF2jfdC7q3TQP+DKWcao+MQMx9gN5cHthLOQ&#10;9wsuLS6Wy2SGw25ZuDR3lkfwyGrs6vvNA3N27P6Ag3MFu5l/NQHZNnoaWK4CSJXG45nXkW9cFKmJ&#10;x6UWN9FLOVk9r97FLwAAAP//AwBQSwMEFAAGAAgAAAAhAAnQZb/fAAAACgEAAA8AAABkcnMvZG93&#10;bnJldi54bWxMj8FOwzAMhu9IvENkJC4VS7eOUkrTCSHBAU4bIHFMG9NWJE7VZFv39hgucLPlT7+/&#10;v9rMzooDTmHwpGC5SEEgtd4M1Cl4e328KkCEqMlo6wkVnDDApj4/q3Rp/JG2eNjFTnAIhVIr6GMc&#10;SylD26PTYeFHJL59+snpyOvUSTPpI4c7K1dpmkunB+IPvR7xocf2a7d3CpLnxp9a+sht8jS8XL9v&#10;8daERKnLi/n+DkTEOf7B8KPP6lCzU+P3ZIKwClZZsWb0dwDBwHp5k4FomCzyDGRdyf8V6m8AAAD/&#10;/wMAUEsBAi0AFAAGAAgAAAAhALaDOJL+AAAA4QEAABMAAAAAAAAAAAAAAAAAAAAAAFtDb250ZW50&#10;X1R5cGVzXS54bWxQSwECLQAUAAYACAAAACEAOP0h/9YAAACUAQAACwAAAAAAAAAAAAAAAAAvAQAA&#10;X3JlbHMvLnJlbHNQSwECLQAUAAYACAAAACEAiP8k2KACAADCBQAADgAAAAAAAAAAAAAAAAAuAgAA&#10;ZHJzL2Uyb0RvYy54bWxQSwECLQAUAAYACAAAACEACdBlv98AAAAKAQAADwAAAAAAAAAAAAAAAAD6&#10;BAAAZHJzL2Rvd25yZXYueG1sUEsFBgAAAAAEAAQA8wAAAAYGAAAAAA==&#10;" fillcolor="#9cc2e5 [1940]" stroked="f" strokeweight="1pt">
                      <v:stroke joinstyle="miter"/>
                    </v:oval>
                  </w:pict>
                </mc:Fallback>
              </mc:AlternateContent>
            </w:r>
          </w:p>
          <w:p w:rsidR="00AC2376" w:rsidRPr="00AC2376" w:rsidRDefault="00AC2376" w:rsidP="00AC2376">
            <w:pPr>
              <w:spacing w:after="0" w:line="360" w:lineRule="auto"/>
              <w:jc w:val="both"/>
              <w:rPr>
                <w:rFonts w:ascii="Arial" w:hAnsi="Arial" w:cs="Arial"/>
                <w:sz w:val="24"/>
                <w:szCs w:val="24"/>
              </w:rPr>
            </w:pPr>
            <w:r w:rsidRPr="00AC2376">
              <w:rPr>
                <w:rFonts w:ascii="Arial" w:hAnsi="Arial" w:cs="Arial"/>
                <w:noProof/>
                <w:sz w:val="24"/>
                <w:szCs w:val="24"/>
                <w:lang w:val="pt-PT" w:eastAsia="pt-PT"/>
              </w:rPr>
              <mc:AlternateContent>
                <mc:Choice Requires="wps">
                  <w:drawing>
                    <wp:anchor distT="0" distB="0" distL="114300" distR="114300" simplePos="0" relativeHeight="251667456" behindDoc="0" locked="0" layoutInCell="1" allowOverlap="1" wp14:anchorId="196FAA35" wp14:editId="6BE17E68">
                      <wp:simplePos x="0" y="0"/>
                      <wp:positionH relativeFrom="column">
                        <wp:posOffset>1585133</wp:posOffset>
                      </wp:positionH>
                      <wp:positionV relativeFrom="paragraph">
                        <wp:posOffset>4445</wp:posOffset>
                      </wp:positionV>
                      <wp:extent cx="1185949" cy="487680"/>
                      <wp:effectExtent l="0" t="0" r="0" b="7620"/>
                      <wp:wrapNone/>
                      <wp:docPr id="14" name="Caixa de texto 14"/>
                      <wp:cNvGraphicFramePr/>
                      <a:graphic xmlns:a="http://schemas.openxmlformats.org/drawingml/2006/main">
                        <a:graphicData uri="http://schemas.microsoft.com/office/word/2010/wordprocessingShape">
                          <wps:wsp>
                            <wps:cNvSpPr txBox="1"/>
                            <wps:spPr>
                              <a:xfrm>
                                <a:off x="0" y="0"/>
                                <a:ext cx="1185949" cy="4876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2376" w:rsidRPr="00ED25A2" w:rsidRDefault="00AC2376" w:rsidP="00AC2376">
                                  <w:pPr>
                                    <w:jc w:val="center"/>
                                    <w:rPr>
                                      <w:sz w:val="16"/>
                                      <w:lang w:val="pt-PT"/>
                                    </w:rPr>
                                  </w:pPr>
                                  <w:r w:rsidRPr="00ED25A2">
                                    <w:rPr>
                                      <w:sz w:val="16"/>
                                      <w:lang w:val="pt-PT"/>
                                    </w:rPr>
                                    <w:t>FORENSIC</w:t>
                                  </w:r>
                                </w:p>
                                <w:p w:rsidR="00AC2376" w:rsidRPr="00ED25A2" w:rsidRDefault="00AC2376" w:rsidP="00AC2376">
                                  <w:pPr>
                                    <w:jc w:val="center"/>
                                    <w:rPr>
                                      <w:sz w:val="16"/>
                                      <w:lang w:val="pt-PT"/>
                                    </w:rPr>
                                  </w:pPr>
                                  <w:r w:rsidRPr="00ED25A2">
                                    <w:rPr>
                                      <w:sz w:val="16"/>
                                      <w:lang w:val="pt-PT"/>
                                    </w:rPr>
                                    <w:t>ACCOUNTING</w:t>
                                  </w:r>
                                </w:p>
                                <w:p w:rsidR="00AC2376" w:rsidRDefault="00AC2376" w:rsidP="00AC23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6FAA35" id="Caixa de texto 14" o:spid="_x0000_s1027" type="#_x0000_t202" style="position:absolute;left:0;text-align:left;margin-left:124.8pt;margin-top:.35pt;width:93.4pt;height:38.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H/whgIAAHEFAAAOAAAAZHJzL2Uyb0RvYy54bWysVE1v2zAMvQ/YfxB0X5x0SZsGdYosRYYB&#10;RVusHXpWZCkRJomapMTOfn0p2U6DbpcOu9iU+EiRjx9X143RZC98UGBLOhoMKRGWQ6XspqQ/nlaf&#10;ppSEyGzFNFhR0oMI9Hr+8cNV7WbiDLagK+EJOrFhVruSbmN0s6IIfCsMCwNwwqJSgjcs4tFvisqz&#10;Gr0bXZwNh+dFDb5yHrgIAW9vWiWdZ/9SCh7vpQwiEl1SjC3mr8/fdfoW8ys223jmtop3YbB/iMIw&#10;ZfHRo6sbFhnZefWHK6O4hwAyDjiYAqRUXOQcMJvR8E02j1vmRM4FyQnuSFP4f2753f7BE1Vh7caU&#10;WGawRkumGkYqQaJoIhBUIEu1CzMEPzqEx+YLNGjR3we8TMk30pv0x7QI6pHvw5FjdEV4MhpNJ5fj&#10;S0o46sbTi/NpLkLxau18iF8FGJKEknqsYaaW7W9DxEgQ2kPSYxZWSutcR21JXdLzz5NhNjhq0ELb&#10;hBW5Izo3KaM28izFgxYJo+13IZGRnEC6yL0oltqTPcMuYpwLG3Pu2S+iE0piEO8x7PCvUb3HuM2j&#10;fxlsPBobZcHn7N+EXf3sQ5YtHok8yTuJsVk3bSv0hV1DdcB6e2jnJji+UliUWxbiA/M4KFhiHP54&#10;jx+pAcmHTqJkC/733+4THvsXtZTUOHglDb92zAtK9DeLnX05Go/TpObDeHJxhgd/qlmfauzOLAGr&#10;MsI143gWEz7qXpQezDPuiEV6FVXMcny7pLEXl7FdB7hjuFgsMghn07F4ax8dT65TkVLLPTXPzLuu&#10;L9Nw3EE/omz2pj1bbLK0sNhFkCr3buK5ZbXjH+c6t3S3g9LiOD1n1OumnL8AAAD//wMAUEsDBBQA&#10;BgAIAAAAIQBCu/Ts3wAAAAcBAAAPAAAAZHJzL2Rvd25yZXYueG1sTI7BTsMwEETvSPyDtUjcqENI&#10;0xLiVFWkCgnRQ0sv3Daxm0TE6xC7beDrWU5wHM3ozctXk+3F2Yy+c6TgfhaBMFQ73VGj4PC2uVuC&#10;8AFJY+/IKPgyHlbF9VWOmXYX2pnzPjSCIeQzVNCGMGRS+ro1Fv3MDYa4O7rRYuA4NlKPeGG47WUc&#10;Ram02BE/tDiYsjX1x/5kFbyUmy3uqtguv/vy+fW4Hj4P73Olbm+m9ROIYKbwN4ZffVaHgp0qdyLt&#10;Ra8gTh5TnipYgOA6eUgTEBXHxRxkkcv//sUPAAAA//8DAFBLAQItABQABgAIAAAAIQC2gziS/gAA&#10;AOEBAAATAAAAAAAAAAAAAAAAAAAAAABbQ29udGVudF9UeXBlc10ueG1sUEsBAi0AFAAGAAgAAAAh&#10;ADj9If/WAAAAlAEAAAsAAAAAAAAAAAAAAAAALwEAAF9yZWxzLy5yZWxzUEsBAi0AFAAGAAgAAAAh&#10;AG/wf/CGAgAAcQUAAA4AAAAAAAAAAAAAAAAALgIAAGRycy9lMm9Eb2MueG1sUEsBAi0AFAAGAAgA&#10;AAAhAEK79OzfAAAABwEAAA8AAAAAAAAAAAAAAAAA4AQAAGRycy9kb3ducmV2LnhtbFBLBQYAAAAA&#10;BAAEAPMAAADsBQAAAAA=&#10;" filled="f" stroked="f" strokeweight=".5pt">
                      <v:textbox>
                        <w:txbxContent>
                          <w:p w:rsidR="00AC2376" w:rsidRPr="00ED25A2" w:rsidRDefault="00AC2376" w:rsidP="00AC2376">
                            <w:pPr>
                              <w:jc w:val="center"/>
                              <w:rPr>
                                <w:sz w:val="16"/>
                                <w:lang w:val="pt-PT"/>
                              </w:rPr>
                            </w:pPr>
                            <w:r w:rsidRPr="00ED25A2">
                              <w:rPr>
                                <w:sz w:val="16"/>
                                <w:lang w:val="pt-PT"/>
                              </w:rPr>
                              <w:t>FORENSIC</w:t>
                            </w:r>
                          </w:p>
                          <w:p w:rsidR="00AC2376" w:rsidRPr="00ED25A2" w:rsidRDefault="00AC2376" w:rsidP="00AC2376">
                            <w:pPr>
                              <w:jc w:val="center"/>
                              <w:rPr>
                                <w:sz w:val="16"/>
                                <w:lang w:val="pt-PT"/>
                              </w:rPr>
                            </w:pPr>
                            <w:r w:rsidRPr="00ED25A2">
                              <w:rPr>
                                <w:sz w:val="16"/>
                                <w:lang w:val="pt-PT"/>
                              </w:rPr>
                              <w:t>ACCOUNTING</w:t>
                            </w:r>
                          </w:p>
                          <w:p w:rsidR="00AC2376" w:rsidRDefault="00AC2376" w:rsidP="00AC2376"/>
                        </w:txbxContent>
                      </v:textbox>
                    </v:shape>
                  </w:pict>
                </mc:Fallback>
              </mc:AlternateContent>
            </w:r>
          </w:p>
          <w:p w:rsidR="00AC2376" w:rsidRPr="00AC2376" w:rsidRDefault="00AC2376" w:rsidP="00AC2376">
            <w:pPr>
              <w:spacing w:after="0" w:line="360" w:lineRule="auto"/>
              <w:jc w:val="both"/>
              <w:rPr>
                <w:rFonts w:ascii="Arial" w:hAnsi="Arial" w:cs="Arial"/>
                <w:sz w:val="24"/>
                <w:szCs w:val="24"/>
              </w:rPr>
            </w:pPr>
            <w:r w:rsidRPr="00AC2376">
              <w:rPr>
                <w:rFonts w:ascii="Arial" w:hAnsi="Arial" w:cs="Arial"/>
                <w:noProof/>
                <w:sz w:val="24"/>
                <w:szCs w:val="24"/>
                <w:lang w:val="pt-PT" w:eastAsia="pt-PT"/>
              </w:rPr>
              <mc:AlternateContent>
                <mc:Choice Requires="wps">
                  <w:drawing>
                    <wp:anchor distT="0" distB="0" distL="114300" distR="114300" simplePos="0" relativeHeight="251666432" behindDoc="0" locked="0" layoutInCell="1" allowOverlap="1" wp14:anchorId="44BB3CBD" wp14:editId="5E15FA4C">
                      <wp:simplePos x="0" y="0"/>
                      <wp:positionH relativeFrom="margin">
                        <wp:posOffset>753572</wp:posOffset>
                      </wp:positionH>
                      <wp:positionV relativeFrom="paragraph">
                        <wp:posOffset>57150</wp:posOffset>
                      </wp:positionV>
                      <wp:extent cx="1163320" cy="249093"/>
                      <wp:effectExtent l="0" t="0" r="0" b="0"/>
                      <wp:wrapNone/>
                      <wp:docPr id="13" name="Caixa de texto 13"/>
                      <wp:cNvGraphicFramePr/>
                      <a:graphic xmlns:a="http://schemas.openxmlformats.org/drawingml/2006/main">
                        <a:graphicData uri="http://schemas.microsoft.com/office/word/2010/wordprocessingShape">
                          <wps:wsp>
                            <wps:cNvSpPr txBox="1"/>
                            <wps:spPr>
                              <a:xfrm>
                                <a:off x="0" y="0"/>
                                <a:ext cx="1163320" cy="24909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2376" w:rsidRPr="00ED25A2" w:rsidRDefault="00AC2376" w:rsidP="00AC2376">
                                  <w:pPr>
                                    <w:rPr>
                                      <w:lang w:val="pt-PT"/>
                                    </w:rPr>
                                  </w:pPr>
                                  <w:r>
                                    <w:rPr>
                                      <w:lang w:val="pt-PT"/>
                                    </w:rPr>
                                    <w:t xml:space="preserve">ACCOUNTING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BB3CBD" id="Caixa de texto 13" o:spid="_x0000_s1028" type="#_x0000_t202" style="position:absolute;left:0;text-align:left;margin-left:59.35pt;margin-top:4.5pt;width:91.6pt;height:19.6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9rehQIAAHEFAAAOAAAAZHJzL2Uyb0RvYy54bWysVEtv2zAMvg/YfxB0X5xXszWoU2QpMgwI&#10;2mLt0LMiS40wSdQkJXb260fJdhp0u3TYRabFjxQfH3l13RhNDsIHBbako8GQEmE5VMo+l/T74/rD&#10;J0pCZLZiGqwo6VEEer14/+6qdnMxhh3oSniCTmyY166kuxjdvCgC3wnDwgCcsKiU4A2L+Oufi8qz&#10;Gr0bXYyHw1lRg6+cBy5CwNubVkkX2b+Ugsc7KYOIRJcUY4v59PncprNYXLH5s2dup3gXBvuHKAxT&#10;Fh89ubphkZG9V3+4Mop7CCDjgIMpQErFRc4BsxkNX2XzsGNO5FywOMGdyhT+n1t+e7j3RFXYuwkl&#10;lhns0YqphpFKkCiaCAQVWKXahTmCHxzCY/MZGrTo7wNepuQb6U36YloE9Vjv46nG6IrwZDSaTSZj&#10;VHHUjaeXw8vsvnixdj7ELwIMSUJJPfYwl5YdNiFiJAjtIekxC2ulde6jtqQu6WxyMcwGJw1aaJuw&#10;IjOic5MyaiPPUjxqkTDafhMSK5ITSBeZi2KlPTkwZBHjXNiYc89+EZ1QEoN4i2GHf4nqLcZtHv3L&#10;YOPJ2CgLPmf/KuzqRx+ybPFYyLO8kxibbZOpMO4bu4XqiP320M5NcHytsCkbFuI98zgo2Ecc/niH&#10;h9SAxYdOomQH/tff7hMe+YtaSmocvJKGn3vmBSX6q0VmX46m0zSp+Wd68TFxxZ9rtucauzcrwK6M&#10;cM04nsWEj7oXpQfzhDtimV5FFbMc3y5p7MVVbNcB7hgulssMwtl0LG7sg+PJdWpSotxj88S863iZ&#10;huMW+hFl81f0bLHJ0sJyH0GqzN1U57aqXf1xrjOlux2UFsf5f0a9bMrFbwAAAP//AwBQSwMEFAAG&#10;AAgAAAAhAAV4+kngAAAACAEAAA8AAABkcnMvZG93bnJldi54bWxMj81OwzAQhO9IvIO1SNyok/CX&#10;pnGqKlKFhOihpZfenHibRMTrELtt4OlZTnAczWjmm3w52V6ccfSdIwXxLAKBVDvTUaNg/76+S0H4&#10;oMno3hEq+EIPy+L6KteZcRfa4nkXGsEl5DOtoA1hyKT0dYtW+5kbkNg7utHqwHJspBn1hcttL5Mo&#10;epJWd8QLrR6wbLH+2J2sgtdyvdHbKrHpd1++vB1Xw+f+8KjU7c20WoAIOIW/MPziMzoUzFS5Exkv&#10;etZx+sxRBXO+xP59FM9BVAoe0gRkkcv/B4ofAAAA//8DAFBLAQItABQABgAIAAAAIQC2gziS/gAA&#10;AOEBAAATAAAAAAAAAAAAAAAAAAAAAABbQ29udGVudF9UeXBlc10ueG1sUEsBAi0AFAAGAAgAAAAh&#10;ADj9If/WAAAAlAEAAAsAAAAAAAAAAAAAAAAALwEAAF9yZWxzLy5yZWxzUEsBAi0AFAAGAAgAAAAh&#10;AL232t6FAgAAcQUAAA4AAAAAAAAAAAAAAAAALgIAAGRycy9lMm9Eb2MueG1sUEsBAi0AFAAGAAgA&#10;AAAhAAV4+kngAAAACAEAAA8AAAAAAAAAAAAAAAAA3wQAAGRycy9kb3ducmV2LnhtbFBLBQYAAAAA&#10;BAAEAPMAAADsBQAAAAA=&#10;" filled="f" stroked="f" strokeweight=".5pt">
                      <v:textbox>
                        <w:txbxContent>
                          <w:p w:rsidR="00AC2376" w:rsidRPr="00ED25A2" w:rsidRDefault="00AC2376" w:rsidP="00AC2376">
                            <w:pPr>
                              <w:rPr>
                                <w:lang w:val="pt-PT"/>
                              </w:rPr>
                            </w:pPr>
                            <w:r>
                              <w:rPr>
                                <w:lang w:val="pt-PT"/>
                              </w:rPr>
                              <w:t xml:space="preserve">ACCOUNTING </w:t>
                            </w:r>
                          </w:p>
                        </w:txbxContent>
                      </v:textbox>
                      <w10:wrap anchorx="margin"/>
                    </v:shape>
                  </w:pict>
                </mc:Fallback>
              </mc:AlternateContent>
            </w:r>
            <w:r w:rsidRPr="00AC2376">
              <w:rPr>
                <w:rFonts w:ascii="Arial" w:hAnsi="Arial" w:cs="Arial"/>
                <w:noProof/>
                <w:sz w:val="24"/>
                <w:szCs w:val="24"/>
                <w:lang w:val="pt-PT" w:eastAsia="pt-PT"/>
              </w:rPr>
              <mc:AlternateContent>
                <mc:Choice Requires="wps">
                  <w:drawing>
                    <wp:anchor distT="0" distB="0" distL="114300" distR="114300" simplePos="0" relativeHeight="251665408" behindDoc="0" locked="0" layoutInCell="1" allowOverlap="1" wp14:anchorId="0C301512" wp14:editId="2BA516C0">
                      <wp:simplePos x="0" y="0"/>
                      <wp:positionH relativeFrom="column">
                        <wp:posOffset>2532553</wp:posOffset>
                      </wp:positionH>
                      <wp:positionV relativeFrom="paragraph">
                        <wp:posOffset>40582</wp:posOffset>
                      </wp:positionV>
                      <wp:extent cx="543098" cy="254924"/>
                      <wp:effectExtent l="0" t="0" r="0" b="0"/>
                      <wp:wrapNone/>
                      <wp:docPr id="12" name="Caixa de texto 12"/>
                      <wp:cNvGraphicFramePr/>
                      <a:graphic xmlns:a="http://schemas.openxmlformats.org/drawingml/2006/main">
                        <a:graphicData uri="http://schemas.microsoft.com/office/word/2010/wordprocessingShape">
                          <wps:wsp>
                            <wps:cNvSpPr txBox="1"/>
                            <wps:spPr>
                              <a:xfrm>
                                <a:off x="0" y="0"/>
                                <a:ext cx="543098" cy="25492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2376" w:rsidRPr="00ED25A2" w:rsidRDefault="00AC2376" w:rsidP="00AC2376">
                                  <w:pPr>
                                    <w:rPr>
                                      <w:lang w:val="pt-PT"/>
                                    </w:rPr>
                                  </w:pPr>
                                  <w:r w:rsidRPr="00ED25A2">
                                    <w:rPr>
                                      <w:lang w:val="pt-PT"/>
                                    </w:rPr>
                                    <w:t>LAW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301512" id="Caixa de texto 12" o:spid="_x0000_s1029" type="#_x0000_t202" style="position:absolute;left:0;text-align:left;margin-left:199.4pt;margin-top:3.2pt;width:42.75pt;height:20.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esxhQIAAHAFAAAOAAAAZHJzL2Uyb0RvYy54bWysVE1vGjEQvVfqf7B8bxYIpA1iiShRqkpR&#10;EpVUORuvDVZtj2sbdumv79i7SxDtJVUvu2PPm/F8vJnZTWM02QsfFNiSDi8GlAjLoVJ2U9Lvz3cf&#10;PlESIrMV02BFSQ8i0Jv5+3ez2k3FCLagK+EJOrFhWruSbmN006IIfCsMCxfghEWlBG9YxKPfFJVn&#10;NXo3uhgNBldFDb5yHrgIAW9vWyWdZ/9SCh4fpQwiEl1SjC3mr8/fdfoW8xmbbjxzW8W7MNg/RGGY&#10;svjo0dUti4zsvPrDlVHcQwAZLziYAqRUXOQcMJvh4Cyb1ZY5kXPB4gR3LFP4f275w/7JE1Vh70aU&#10;WGawR0umGkYqQaJoIhBUYJVqF6YIXjmEx+YzNGjR3we8TMk30pv0x7QI6rHeh2ON0RXheDkZXw6u&#10;kRQcVaPJ+Ho0Tl6KV2PnQ/wiwJAklNRjC3Nl2f4+xBbaQ9JbFu6U1rmN2pK6pFeXk0E2OGrQubYJ&#10;KzIhOjcpoTbwLMWDFgmj7TchsSA5/nSRqSiW2pM9QxIxzoWNOfXsF9EJJTGItxh2+Neo3mLc5tG/&#10;DDYejY2y4HP2Z2FXP/qQZYvHmp/kncTYrJvMhMu+r2uoDthuD+3YBMfvFDblnoX4xDzOCXYYZz8+&#10;4kdqwOJDJ1GyBf/rb/cJj/RFLSU1zl1Jw88d84IS/dUisa+H43Ea1HwYTz6O8OBPNetTjd2ZJWBX&#10;hrhlHM9iwkfdi9KDecEVsUivoopZjm+XNPbiMrbbAFcMF4tFBuFoOhbv7crx5Do1KVHuuXlh3nW8&#10;TLPxAP2EsukZPVtssrSw2EWQKnM31bmtald/HOvM/m4Fpb1xes6o10U5/w0AAP//AwBQSwMEFAAG&#10;AAgAAAAhAN68jXHhAAAACAEAAA8AAABkcnMvZG93bnJldi54bWxMj8FOwzAQRO9I/IO1SNyoQ5tG&#10;aRqnqiJVSAgOLb1w28RuEhGvQ+y2ga9nOcFtRzOaeZtvJtuLixl950jB4ywCYah2uqNGwfFt95CC&#10;8AFJY+/IKPgyHjbF7U2OmXZX2pvLITSCS8hnqKANYcik9HVrLPqZGwyxd3KjxcBybKQe8crltpfz&#10;KEqkxY54ocXBlK2pPw5nq+C53L3ivprb9Lsvn15O2+Hz+L5U6v5u2q5BBDOFvzD84jM6FMxUuTNp&#10;L3oFi1XK6EFBEoNgP07jBYiKj2QJssjl/weKHwAAAP//AwBQSwECLQAUAAYACAAAACEAtoM4kv4A&#10;AADhAQAAEwAAAAAAAAAAAAAAAAAAAAAAW0NvbnRlbnRfVHlwZXNdLnhtbFBLAQItABQABgAIAAAA&#10;IQA4/SH/1gAAAJQBAAALAAAAAAAAAAAAAAAAAC8BAABfcmVscy8ucmVsc1BLAQItABQABgAIAAAA&#10;IQDZlesxhQIAAHAFAAAOAAAAAAAAAAAAAAAAAC4CAABkcnMvZTJvRG9jLnhtbFBLAQItABQABgAI&#10;AAAAIQDevI1x4QAAAAgBAAAPAAAAAAAAAAAAAAAAAN8EAABkcnMvZG93bnJldi54bWxQSwUGAAAA&#10;AAQABADzAAAA7QUAAAAA&#10;" filled="f" stroked="f" strokeweight=".5pt">
                      <v:textbox>
                        <w:txbxContent>
                          <w:p w:rsidR="00AC2376" w:rsidRPr="00ED25A2" w:rsidRDefault="00AC2376" w:rsidP="00AC2376">
                            <w:pPr>
                              <w:rPr>
                                <w:lang w:val="pt-PT"/>
                              </w:rPr>
                            </w:pPr>
                            <w:r w:rsidRPr="00ED25A2">
                              <w:rPr>
                                <w:lang w:val="pt-PT"/>
                              </w:rPr>
                              <w:t>LAW</w:t>
                            </w:r>
                          </w:p>
                        </w:txbxContent>
                      </v:textbox>
                    </v:shape>
                  </w:pict>
                </mc:Fallback>
              </mc:AlternateContent>
            </w:r>
          </w:p>
          <w:p w:rsidR="00AC2376" w:rsidRPr="00AC2376" w:rsidRDefault="00AC2376" w:rsidP="00AC2376">
            <w:pPr>
              <w:spacing w:after="0" w:line="360" w:lineRule="auto"/>
              <w:jc w:val="both"/>
              <w:rPr>
                <w:rFonts w:ascii="Arial" w:hAnsi="Arial" w:cs="Arial"/>
                <w:sz w:val="24"/>
                <w:szCs w:val="24"/>
              </w:rPr>
            </w:pPr>
            <w:r w:rsidRPr="00AC2376">
              <w:rPr>
                <w:rFonts w:ascii="Arial" w:hAnsi="Arial" w:cs="Arial"/>
                <w:noProof/>
                <w:sz w:val="24"/>
                <w:szCs w:val="24"/>
                <w:lang w:val="pt-PT" w:eastAsia="pt-PT"/>
              </w:rPr>
              <mc:AlternateContent>
                <mc:Choice Requires="wps">
                  <w:drawing>
                    <wp:anchor distT="0" distB="0" distL="114300" distR="114300" simplePos="0" relativeHeight="251662336" behindDoc="0" locked="0" layoutInCell="1" allowOverlap="1" wp14:anchorId="77669AF7" wp14:editId="3653E00E">
                      <wp:simplePos x="0" y="0"/>
                      <wp:positionH relativeFrom="column">
                        <wp:posOffset>714952</wp:posOffset>
                      </wp:positionH>
                      <wp:positionV relativeFrom="paragraph">
                        <wp:posOffset>454718</wp:posOffset>
                      </wp:positionV>
                      <wp:extent cx="260466" cy="254923"/>
                      <wp:effectExtent l="0" t="0" r="0" b="0"/>
                      <wp:wrapNone/>
                      <wp:docPr id="7" name="Caixa de texto 7"/>
                      <wp:cNvGraphicFramePr/>
                      <a:graphic xmlns:a="http://schemas.openxmlformats.org/drawingml/2006/main">
                        <a:graphicData uri="http://schemas.microsoft.com/office/word/2010/wordprocessingShape">
                          <wps:wsp>
                            <wps:cNvSpPr txBox="1"/>
                            <wps:spPr>
                              <a:xfrm>
                                <a:off x="0" y="0"/>
                                <a:ext cx="260466" cy="25492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2376" w:rsidRPr="006611A3" w:rsidRDefault="00AC2376" w:rsidP="00AC2376">
                                  <w:pPr>
                                    <w:rPr>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669AF7" id="Caixa de texto 7" o:spid="_x0000_s1030" type="#_x0000_t202" style="position:absolute;left:0;text-align:left;margin-left:56.3pt;margin-top:35.8pt;width:20.5pt;height:2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Kh+hAIAAG4FAAAOAAAAZHJzL2Uyb0RvYy54bWysVE1vGyEQvVfqf0Dcm7Udx2ksryPXUapK&#10;URLVqXLGLNiowFDA3nV/fQZ217HSXlL1sjswbx7zPbtujCZ74YMCW9Lh2YASYTlUym5K+uPp9tNn&#10;SkJktmIarCjpQQR6Pf/4YVa7qRjBFnQlPEESG6a1K+k2RjctisC3wrBwBk5YVErwhkU8+k1ReVYj&#10;u9HFaDCYFDX4ynngIgS8vWmVdJ75pRQ8PkgZRCS6pOhbzF+fv+v0LeYzNt145raKd26wf/DCMGXx&#10;0SPVDYuM7Lz6g8oo7iGAjGccTAFSKi5yDBjNcPAmmtWWOZFjweQEd0xT+H+0/H7/6ImqSnpJiWUG&#10;S7RkqmGkEiSKJgK5TDmqXZgidOUQHJsv0GCt+/uAlyn0RnqT/hgUQT1m+3DMMDIRjpejyWA8mVDC&#10;UTW6GF+NzhNL8WrsfIhfBRiShJJ6LGDOK9vfhdhCe0h6y8Kt0joXUVtSl3RyfjHIBkcNkmubsCK3&#10;Q0eTAmodz1I8aJEw2n4XEtOR/U8XuRHFUnuyZ9hCjHNhYw498yI6oSQ68R7DDv/q1XuM2zj6l8HG&#10;o7FRFnyO/o3b1c/eZdniMecncScxNusm98G4r+saqgOW20M7NMHxW4VFuWMhPjKPU4IVxsmPD/iR&#10;GjD50EmUbMH//tt9wmPzopaSGqeupOHXjnlBif5msa2vhuNxGtN8GF9cjvDgTzXrU43dmSVgVYa4&#10;YxzPYsJH3YvSg3nGBbFIr6KKWY5vlzT24jK2uwAXDBeLRQbhYDoW7+zK8USdipRa7ql5Zt51fZlG&#10;4x76+WTTN+3ZYpOlhcUuglS5d1Oe26x2+cehzt3fLaC0NU7PGfW6JucvAAAA//8DAFBLAwQUAAYA&#10;CAAAACEA5sRPlOAAAAAKAQAADwAAAGRycy9kb3ducmV2LnhtbEyPT0vDQBDF74LfYZmCN7tJpH+I&#10;2ZQSKILoobUXb5PsNgnNzsbsto1+eicnPc083uPNb7LNaDtxNYNvHSmI5xEIQ5XTLdUKjh+7xzUI&#10;H5A0do6Mgm/jYZPf32WYanejvbkeQi24hHyKCpoQ+lRKXzXGop+73hB7JzdYDCyHWuoBb1xuO5lE&#10;0VJabIkvNNibojHV+XCxCl6L3Tvuy8Suf7ri5e207b+OnwulHmbj9hlEMGP4C8OEz+iQM1PpLqS9&#10;6FjHyZKjClYxzymweOKlnJx4BTLP5P8X8l8AAAD//wMAUEsBAi0AFAAGAAgAAAAhALaDOJL+AAAA&#10;4QEAABMAAAAAAAAAAAAAAAAAAAAAAFtDb250ZW50X1R5cGVzXS54bWxQSwECLQAUAAYACAAAACEA&#10;OP0h/9YAAACUAQAACwAAAAAAAAAAAAAAAAAvAQAAX3JlbHMvLnJlbHNQSwECLQAUAAYACAAAACEA&#10;zvSofoQCAABuBQAADgAAAAAAAAAAAAAAAAAuAgAAZHJzL2Uyb0RvYy54bWxQSwECLQAUAAYACAAA&#10;ACEA5sRPlOAAAAAKAQAADwAAAAAAAAAAAAAAAADeBAAAZHJzL2Rvd25yZXYueG1sUEsFBgAAAAAE&#10;AAQA8wAAAOsFAAAAAA==&#10;" filled="f" stroked="f" strokeweight=".5pt">
                      <v:textbox>
                        <w:txbxContent>
                          <w:p w:rsidR="00AC2376" w:rsidRPr="006611A3" w:rsidRDefault="00AC2376" w:rsidP="00AC2376">
                            <w:pPr>
                              <w:rPr>
                                <w:lang w:val="pt-PT"/>
                              </w:rPr>
                            </w:pPr>
                          </w:p>
                        </w:txbxContent>
                      </v:textbox>
                    </v:shape>
                  </w:pict>
                </mc:Fallback>
              </mc:AlternateContent>
            </w:r>
            <w:r w:rsidRPr="00AC2376">
              <w:rPr>
                <w:rFonts w:ascii="Arial" w:hAnsi="Arial" w:cs="Arial"/>
                <w:sz w:val="24"/>
                <w:szCs w:val="24"/>
              </w:rPr>
              <w:tab/>
            </w:r>
          </w:p>
          <w:p w:rsidR="00AC2376" w:rsidRPr="00AC2376" w:rsidRDefault="00AC2376" w:rsidP="00AC2376">
            <w:pPr>
              <w:spacing w:after="0" w:line="360" w:lineRule="auto"/>
              <w:jc w:val="both"/>
              <w:rPr>
                <w:rFonts w:ascii="Arial" w:hAnsi="Arial" w:cs="Arial"/>
                <w:sz w:val="24"/>
                <w:szCs w:val="24"/>
              </w:rPr>
            </w:pPr>
          </w:p>
          <w:p w:rsidR="00AC2376" w:rsidRPr="00AC2376" w:rsidRDefault="00AC2376" w:rsidP="00AC2376">
            <w:pPr>
              <w:spacing w:after="0" w:line="360" w:lineRule="auto"/>
              <w:jc w:val="both"/>
              <w:rPr>
                <w:rFonts w:ascii="Arial" w:hAnsi="Arial" w:cs="Arial"/>
                <w:sz w:val="24"/>
                <w:szCs w:val="24"/>
              </w:rPr>
            </w:pPr>
            <w:r w:rsidRPr="00AC2376">
              <w:rPr>
                <w:rFonts w:ascii="Arial" w:hAnsi="Arial" w:cs="Arial"/>
                <w:sz w:val="24"/>
                <w:szCs w:val="24"/>
              </w:rPr>
              <w:t xml:space="preserve"> </w:t>
            </w:r>
            <w:r w:rsidRPr="00AC2376">
              <w:rPr>
                <w:rFonts w:ascii="Arial" w:hAnsi="Arial" w:cs="Arial"/>
                <w:sz w:val="24"/>
                <w:szCs w:val="24"/>
              </w:rPr>
              <w:tab/>
              <w:t xml:space="preserve">Inside forensic accounting field, we are able to observe two different groups of actuation that gather specific groups of techniques to be used on unlike situations.  </w:t>
            </w:r>
          </w:p>
          <w:p w:rsidR="00AC2376" w:rsidRPr="00AC2376" w:rsidRDefault="00AC2376" w:rsidP="00AC2376">
            <w:pPr>
              <w:spacing w:after="0" w:line="360" w:lineRule="auto"/>
              <w:jc w:val="both"/>
              <w:rPr>
                <w:rFonts w:ascii="Arial" w:hAnsi="Arial" w:cs="Arial"/>
                <w:sz w:val="24"/>
                <w:szCs w:val="24"/>
              </w:rPr>
            </w:pPr>
            <w:r w:rsidRPr="00AC2376">
              <w:rPr>
                <w:rFonts w:ascii="Arial" w:hAnsi="Arial" w:cs="Arial"/>
                <w:sz w:val="24"/>
                <w:szCs w:val="24"/>
              </w:rPr>
              <w:tab/>
              <w:t xml:space="preserve">Those areas are </w:t>
            </w:r>
            <w:r w:rsidRPr="00AC2376">
              <w:rPr>
                <w:rFonts w:ascii="Arial" w:hAnsi="Arial" w:cs="Arial"/>
                <w:i/>
                <w:sz w:val="24"/>
                <w:szCs w:val="24"/>
              </w:rPr>
              <w:t>fraud auditing</w:t>
            </w:r>
            <w:r w:rsidRPr="00AC2376">
              <w:rPr>
                <w:rFonts w:ascii="Arial" w:hAnsi="Arial" w:cs="Arial"/>
                <w:sz w:val="24"/>
                <w:szCs w:val="24"/>
              </w:rPr>
              <w:t xml:space="preserve">, which is aimed to deal with criminal activities restricted to fraud, and the other area is the </w:t>
            </w:r>
            <w:r w:rsidRPr="00AC2376">
              <w:rPr>
                <w:rFonts w:ascii="Arial" w:hAnsi="Arial" w:cs="Arial"/>
                <w:i/>
                <w:sz w:val="24"/>
                <w:szCs w:val="24"/>
              </w:rPr>
              <w:t>investigative auditing</w:t>
            </w:r>
            <w:r w:rsidRPr="00AC2376">
              <w:rPr>
                <w:rFonts w:ascii="Arial" w:hAnsi="Arial" w:cs="Arial"/>
                <w:sz w:val="24"/>
                <w:szCs w:val="24"/>
              </w:rPr>
              <w:t xml:space="preserve"> that aims to combat and prevent financial frauds and white-collar criminal activities.</w:t>
            </w:r>
          </w:p>
          <w:p w:rsidR="00AC2376" w:rsidRPr="00AC2376" w:rsidRDefault="00AC2376" w:rsidP="00AC2376">
            <w:pPr>
              <w:spacing w:after="0" w:line="360" w:lineRule="auto"/>
              <w:jc w:val="both"/>
              <w:rPr>
                <w:rFonts w:ascii="Arial" w:hAnsi="Arial" w:cs="Arial"/>
                <w:sz w:val="24"/>
                <w:szCs w:val="24"/>
              </w:rPr>
            </w:pPr>
            <w:r w:rsidRPr="00AC2376">
              <w:rPr>
                <w:rFonts w:ascii="Arial" w:hAnsi="Arial" w:cs="Arial"/>
                <w:sz w:val="24"/>
                <w:szCs w:val="24"/>
              </w:rPr>
              <w:t xml:space="preserve"> </w:t>
            </w:r>
            <w:r w:rsidRPr="00AC2376">
              <w:rPr>
                <w:rFonts w:ascii="Arial" w:hAnsi="Arial" w:cs="Arial"/>
                <w:sz w:val="24"/>
                <w:szCs w:val="24"/>
              </w:rPr>
              <w:tab/>
              <w:t xml:space="preserve">Differently from forensic accounting, we have financial auditing. This last one is related to the continuous state of accounting statements related to business entities and procedures that serves to basis of financial statements and auditions reports. This activities are regulars and usually refers to the process of evaluating the compliance of financial information with regulatory standards. </w:t>
            </w:r>
          </w:p>
          <w:p w:rsidR="00AC2376" w:rsidRDefault="00AC2376" w:rsidP="00AC2376">
            <w:pPr>
              <w:spacing w:after="0" w:line="360" w:lineRule="auto"/>
              <w:jc w:val="both"/>
              <w:rPr>
                <w:rFonts w:ascii="Arial" w:hAnsi="Arial" w:cs="Arial"/>
                <w:sz w:val="24"/>
                <w:szCs w:val="24"/>
              </w:rPr>
            </w:pPr>
          </w:p>
          <w:p w:rsidR="00AC2376" w:rsidRDefault="00AC2376" w:rsidP="00AC2376">
            <w:pPr>
              <w:spacing w:after="0" w:line="360" w:lineRule="auto"/>
              <w:jc w:val="both"/>
              <w:rPr>
                <w:rFonts w:ascii="Arial" w:hAnsi="Arial" w:cs="Arial"/>
                <w:sz w:val="24"/>
                <w:szCs w:val="24"/>
              </w:rPr>
            </w:pPr>
          </w:p>
          <w:p w:rsidR="00AC2376" w:rsidRDefault="00AC2376" w:rsidP="00AC2376">
            <w:pPr>
              <w:spacing w:after="0" w:line="360" w:lineRule="auto"/>
              <w:jc w:val="both"/>
              <w:rPr>
                <w:rFonts w:ascii="Arial" w:hAnsi="Arial" w:cs="Arial"/>
                <w:sz w:val="24"/>
                <w:szCs w:val="24"/>
              </w:rPr>
            </w:pPr>
          </w:p>
          <w:p w:rsidR="00AC2376" w:rsidRDefault="00AC2376" w:rsidP="00AC2376">
            <w:pPr>
              <w:spacing w:after="0" w:line="360" w:lineRule="auto"/>
              <w:jc w:val="both"/>
              <w:rPr>
                <w:rFonts w:ascii="Arial" w:hAnsi="Arial" w:cs="Arial"/>
                <w:sz w:val="24"/>
                <w:szCs w:val="24"/>
              </w:rPr>
            </w:pPr>
          </w:p>
          <w:p w:rsidR="00AC2376" w:rsidRDefault="00AC2376" w:rsidP="00AC2376">
            <w:pPr>
              <w:spacing w:after="0" w:line="360" w:lineRule="auto"/>
              <w:jc w:val="both"/>
              <w:rPr>
                <w:rFonts w:ascii="Arial" w:hAnsi="Arial" w:cs="Arial"/>
                <w:sz w:val="24"/>
                <w:szCs w:val="24"/>
              </w:rPr>
            </w:pPr>
          </w:p>
          <w:p w:rsidR="00AC2376" w:rsidRDefault="00AC2376" w:rsidP="00AC2376">
            <w:pPr>
              <w:spacing w:after="0" w:line="360" w:lineRule="auto"/>
              <w:jc w:val="both"/>
              <w:rPr>
                <w:rFonts w:ascii="Arial" w:hAnsi="Arial" w:cs="Arial"/>
                <w:sz w:val="24"/>
                <w:szCs w:val="24"/>
              </w:rPr>
            </w:pPr>
          </w:p>
          <w:p w:rsidR="00AC2376" w:rsidRPr="00AC2376" w:rsidRDefault="00AC2376" w:rsidP="00AC2376">
            <w:pPr>
              <w:spacing w:after="0" w:line="360" w:lineRule="auto"/>
              <w:jc w:val="both"/>
              <w:rPr>
                <w:rFonts w:ascii="Arial" w:hAnsi="Arial" w:cs="Arial"/>
                <w:sz w:val="24"/>
                <w:szCs w:val="24"/>
              </w:rPr>
            </w:pPr>
          </w:p>
          <w:p w:rsidR="00AC2376" w:rsidRPr="00AC2376" w:rsidRDefault="00AC2376" w:rsidP="00AC2376">
            <w:pPr>
              <w:spacing w:after="0" w:line="360" w:lineRule="auto"/>
              <w:jc w:val="both"/>
              <w:rPr>
                <w:rFonts w:ascii="Arial" w:hAnsi="Arial" w:cs="Arial"/>
                <w:color w:val="0070C0"/>
                <w:sz w:val="24"/>
                <w:szCs w:val="24"/>
              </w:rPr>
            </w:pPr>
            <w:r w:rsidRPr="00AC2376">
              <w:rPr>
                <w:rFonts w:ascii="Arial" w:hAnsi="Arial" w:cs="Arial"/>
                <w:color w:val="0070C0"/>
                <w:sz w:val="24"/>
                <w:szCs w:val="24"/>
              </w:rPr>
              <w:lastRenderedPageBreak/>
              <w:t>Case study</w:t>
            </w:r>
          </w:p>
          <w:p w:rsidR="00AC2376" w:rsidRPr="00AC2376" w:rsidRDefault="00AC2376" w:rsidP="00AC2376">
            <w:pPr>
              <w:pStyle w:val="PargrafodaLista"/>
              <w:numPr>
                <w:ilvl w:val="0"/>
                <w:numId w:val="3"/>
              </w:numPr>
              <w:spacing w:after="0" w:line="360" w:lineRule="auto"/>
              <w:jc w:val="both"/>
              <w:rPr>
                <w:rFonts w:ascii="Arial" w:hAnsi="Arial" w:cs="Arial"/>
                <w:color w:val="0070C0"/>
                <w:sz w:val="24"/>
                <w:szCs w:val="24"/>
              </w:rPr>
            </w:pPr>
            <w:r w:rsidRPr="00AC2376">
              <w:rPr>
                <w:rFonts w:ascii="Arial" w:hAnsi="Arial" w:cs="Arial"/>
                <w:color w:val="0070C0"/>
                <w:sz w:val="24"/>
                <w:szCs w:val="24"/>
              </w:rPr>
              <w:t>How the investigation for the above case should be started?</w:t>
            </w:r>
          </w:p>
          <w:p w:rsidR="00AC2376" w:rsidRPr="00AC2376" w:rsidRDefault="00AC2376" w:rsidP="00AC2376">
            <w:pPr>
              <w:spacing w:after="0" w:line="360" w:lineRule="auto"/>
              <w:jc w:val="both"/>
              <w:rPr>
                <w:rFonts w:ascii="Arial" w:hAnsi="Arial" w:cs="Arial"/>
                <w:sz w:val="24"/>
                <w:szCs w:val="24"/>
              </w:rPr>
            </w:pPr>
            <w:r w:rsidRPr="00AC2376">
              <w:rPr>
                <w:rFonts w:ascii="Arial" w:hAnsi="Arial" w:cs="Arial"/>
                <w:sz w:val="24"/>
                <w:szCs w:val="24"/>
              </w:rPr>
              <w:t xml:space="preserve"> </w:t>
            </w:r>
            <w:r w:rsidRPr="00AC2376">
              <w:rPr>
                <w:rFonts w:ascii="Arial" w:hAnsi="Arial" w:cs="Arial"/>
                <w:sz w:val="24"/>
                <w:szCs w:val="24"/>
              </w:rPr>
              <w:tab/>
              <w:t>The investigation of a suspected case of fraud should start by hiring a forensic accounting team.</w:t>
            </w:r>
          </w:p>
          <w:p w:rsidR="00AC2376" w:rsidRPr="00AC2376" w:rsidRDefault="00AC2376" w:rsidP="00AC2376">
            <w:pPr>
              <w:spacing w:after="0" w:line="360" w:lineRule="auto"/>
              <w:jc w:val="both"/>
              <w:rPr>
                <w:rFonts w:ascii="Arial" w:hAnsi="Arial" w:cs="Arial"/>
                <w:sz w:val="24"/>
                <w:szCs w:val="24"/>
              </w:rPr>
            </w:pPr>
            <w:r w:rsidRPr="00AC2376">
              <w:rPr>
                <w:rFonts w:ascii="Arial" w:hAnsi="Arial" w:cs="Arial"/>
                <w:sz w:val="24"/>
                <w:szCs w:val="24"/>
              </w:rPr>
              <w:t xml:space="preserve"> </w:t>
            </w:r>
            <w:r w:rsidRPr="00AC2376">
              <w:rPr>
                <w:rFonts w:ascii="Arial" w:hAnsi="Arial" w:cs="Arial"/>
                <w:sz w:val="24"/>
                <w:szCs w:val="24"/>
              </w:rPr>
              <w:tab/>
              <w:t xml:space="preserve">This chosen team, after accepting the investigation, is going to carefully plan the work in order to gather evidence to prove the motive behind the fraud and the identification and involvement of the suspects. </w:t>
            </w:r>
          </w:p>
          <w:p w:rsidR="00AC2376" w:rsidRPr="00AC2376" w:rsidRDefault="00AC2376" w:rsidP="00AC2376">
            <w:pPr>
              <w:spacing w:after="0" w:line="360" w:lineRule="auto"/>
              <w:jc w:val="both"/>
              <w:rPr>
                <w:rFonts w:ascii="Arial" w:hAnsi="Arial" w:cs="Arial"/>
                <w:sz w:val="24"/>
                <w:szCs w:val="24"/>
              </w:rPr>
            </w:pPr>
            <w:r w:rsidRPr="00AC2376">
              <w:rPr>
                <w:rFonts w:ascii="Arial" w:hAnsi="Arial" w:cs="Arial"/>
                <w:sz w:val="24"/>
                <w:szCs w:val="24"/>
              </w:rPr>
              <w:t xml:space="preserve"> </w:t>
            </w:r>
            <w:r w:rsidRPr="00AC2376">
              <w:rPr>
                <w:rFonts w:ascii="Arial" w:hAnsi="Arial" w:cs="Arial"/>
                <w:sz w:val="24"/>
                <w:szCs w:val="24"/>
              </w:rPr>
              <w:tab/>
              <w:t>Ergo, there is primordial to begin the investigation by analysing physical or documentary evidence of fraud.</w:t>
            </w:r>
          </w:p>
          <w:p w:rsidR="00AC2376" w:rsidRPr="00AC2376" w:rsidRDefault="00AC2376" w:rsidP="00AC2376">
            <w:pPr>
              <w:spacing w:after="0" w:line="360" w:lineRule="auto"/>
              <w:jc w:val="both"/>
              <w:rPr>
                <w:rFonts w:ascii="Arial" w:hAnsi="Arial" w:cs="Arial"/>
                <w:sz w:val="24"/>
                <w:szCs w:val="24"/>
              </w:rPr>
            </w:pPr>
            <w:r w:rsidRPr="00AC2376">
              <w:rPr>
                <w:rFonts w:ascii="Arial" w:hAnsi="Arial" w:cs="Arial"/>
                <w:sz w:val="24"/>
                <w:szCs w:val="24"/>
              </w:rPr>
              <w:t xml:space="preserve"> </w:t>
            </w:r>
            <w:r w:rsidRPr="00AC2376">
              <w:rPr>
                <w:rFonts w:ascii="Arial" w:hAnsi="Arial" w:cs="Arial"/>
                <w:sz w:val="24"/>
                <w:szCs w:val="24"/>
              </w:rPr>
              <w:tab/>
              <w:t xml:space="preserve">After all, the team shall observe remarks or comments made by the suspect and observe the attempt, if is there any, to tamper with or destroy evidence. </w:t>
            </w:r>
          </w:p>
          <w:p w:rsidR="00AC2376" w:rsidRPr="00AC2376" w:rsidRDefault="00AC2376" w:rsidP="00AC2376">
            <w:pPr>
              <w:spacing w:after="0" w:line="360" w:lineRule="auto"/>
              <w:jc w:val="both"/>
              <w:rPr>
                <w:rFonts w:ascii="Arial" w:hAnsi="Arial" w:cs="Arial"/>
                <w:sz w:val="24"/>
                <w:szCs w:val="24"/>
              </w:rPr>
            </w:pPr>
            <w:r w:rsidRPr="00AC2376">
              <w:rPr>
                <w:rFonts w:ascii="Arial" w:hAnsi="Arial" w:cs="Arial"/>
                <w:sz w:val="24"/>
                <w:szCs w:val="24"/>
              </w:rPr>
              <w:t xml:space="preserve"> </w:t>
            </w:r>
            <w:r w:rsidRPr="00AC2376">
              <w:rPr>
                <w:rFonts w:ascii="Arial" w:hAnsi="Arial" w:cs="Arial"/>
                <w:sz w:val="24"/>
                <w:szCs w:val="24"/>
              </w:rPr>
              <w:tab/>
            </w:r>
          </w:p>
          <w:p w:rsidR="00AC2376" w:rsidRPr="00AC2376" w:rsidRDefault="00AC2376" w:rsidP="00AC2376">
            <w:pPr>
              <w:pStyle w:val="PargrafodaLista"/>
              <w:numPr>
                <w:ilvl w:val="0"/>
                <w:numId w:val="3"/>
              </w:numPr>
              <w:spacing w:after="0" w:line="360" w:lineRule="auto"/>
              <w:jc w:val="both"/>
              <w:rPr>
                <w:rFonts w:ascii="Arial" w:hAnsi="Arial" w:cs="Arial"/>
                <w:color w:val="0070C0"/>
                <w:sz w:val="24"/>
                <w:szCs w:val="24"/>
              </w:rPr>
            </w:pPr>
            <w:r w:rsidRPr="00AC2376">
              <w:rPr>
                <w:rFonts w:ascii="Arial" w:hAnsi="Arial" w:cs="Arial"/>
                <w:color w:val="0070C0"/>
                <w:sz w:val="24"/>
                <w:szCs w:val="24"/>
              </w:rPr>
              <w:t>Outline some documents which you think can help disclose the administrator’s fraud activities.</w:t>
            </w:r>
          </w:p>
          <w:p w:rsidR="00AC2376" w:rsidRPr="00AC2376" w:rsidRDefault="00AC2376" w:rsidP="00AC2376">
            <w:pPr>
              <w:spacing w:after="0" w:line="360" w:lineRule="auto"/>
              <w:jc w:val="both"/>
              <w:rPr>
                <w:rFonts w:ascii="Arial" w:hAnsi="Arial" w:cs="Arial"/>
                <w:sz w:val="24"/>
                <w:szCs w:val="24"/>
              </w:rPr>
            </w:pPr>
            <w:r w:rsidRPr="00AC2376">
              <w:rPr>
                <w:rFonts w:ascii="Arial" w:hAnsi="Arial" w:cs="Arial"/>
                <w:sz w:val="24"/>
                <w:szCs w:val="24"/>
              </w:rPr>
              <w:tab/>
              <w:t>The excess of documents and information can hinder the discovery of the truth. Thus, during the investigation, forensic accountant must discern whether the document and information is to be helpful or not to the lead of a successful result of the investigation.</w:t>
            </w:r>
          </w:p>
          <w:p w:rsidR="00AC2376" w:rsidRPr="00AC2376" w:rsidRDefault="00AC2376" w:rsidP="00AC2376">
            <w:pPr>
              <w:spacing w:after="0" w:line="360" w:lineRule="auto"/>
              <w:jc w:val="both"/>
              <w:rPr>
                <w:rFonts w:ascii="Arial" w:hAnsi="Arial" w:cs="Arial"/>
                <w:sz w:val="24"/>
                <w:szCs w:val="24"/>
              </w:rPr>
            </w:pPr>
            <w:r w:rsidRPr="00AC2376">
              <w:rPr>
                <w:rFonts w:ascii="Arial" w:hAnsi="Arial" w:cs="Arial"/>
                <w:sz w:val="24"/>
                <w:szCs w:val="24"/>
              </w:rPr>
              <w:t xml:space="preserve"> </w:t>
            </w:r>
            <w:r w:rsidRPr="00AC2376">
              <w:rPr>
                <w:rFonts w:ascii="Arial" w:hAnsi="Arial" w:cs="Arial"/>
                <w:sz w:val="24"/>
                <w:szCs w:val="24"/>
              </w:rPr>
              <w:tab/>
              <w:t>In this case, the important documents to analyse and correlate are:</w:t>
            </w:r>
          </w:p>
          <w:p w:rsidR="00AC2376" w:rsidRPr="00AC2376" w:rsidRDefault="00AC2376" w:rsidP="00AC2376">
            <w:pPr>
              <w:pStyle w:val="PargrafodaLista"/>
              <w:numPr>
                <w:ilvl w:val="0"/>
                <w:numId w:val="4"/>
              </w:numPr>
              <w:spacing w:after="0" w:line="360" w:lineRule="auto"/>
              <w:jc w:val="both"/>
              <w:rPr>
                <w:rFonts w:ascii="Arial" w:hAnsi="Arial" w:cs="Arial"/>
                <w:sz w:val="24"/>
                <w:szCs w:val="24"/>
              </w:rPr>
            </w:pPr>
            <w:r w:rsidRPr="00AC2376">
              <w:rPr>
                <w:rFonts w:ascii="Arial" w:hAnsi="Arial" w:cs="Arial"/>
                <w:sz w:val="24"/>
                <w:szCs w:val="24"/>
              </w:rPr>
              <w:t>Bank statements: the analysis of this data focus on type of expenses, dates and frequency of expenses</w:t>
            </w:r>
          </w:p>
          <w:p w:rsidR="00AC2376" w:rsidRPr="00AC2376" w:rsidRDefault="00AC2376" w:rsidP="00AC2376">
            <w:pPr>
              <w:pStyle w:val="PargrafodaLista"/>
              <w:numPr>
                <w:ilvl w:val="0"/>
                <w:numId w:val="4"/>
              </w:numPr>
              <w:spacing w:after="0" w:line="360" w:lineRule="auto"/>
              <w:jc w:val="both"/>
              <w:rPr>
                <w:rFonts w:ascii="Arial" w:hAnsi="Arial" w:cs="Arial"/>
                <w:sz w:val="24"/>
                <w:szCs w:val="24"/>
              </w:rPr>
            </w:pPr>
            <w:r w:rsidRPr="00AC2376">
              <w:rPr>
                <w:rFonts w:ascii="Arial" w:hAnsi="Arial" w:cs="Arial"/>
                <w:sz w:val="24"/>
                <w:szCs w:val="24"/>
              </w:rPr>
              <w:t xml:space="preserve">Boards annual budget </w:t>
            </w:r>
          </w:p>
          <w:p w:rsidR="00AC2376" w:rsidRPr="00AC2376" w:rsidRDefault="00AC2376" w:rsidP="00AC2376">
            <w:pPr>
              <w:pStyle w:val="PargrafodaLista"/>
              <w:numPr>
                <w:ilvl w:val="0"/>
                <w:numId w:val="4"/>
              </w:numPr>
              <w:spacing w:after="0" w:line="360" w:lineRule="auto"/>
              <w:jc w:val="both"/>
              <w:rPr>
                <w:rFonts w:ascii="Arial" w:hAnsi="Arial" w:cs="Arial"/>
                <w:sz w:val="24"/>
                <w:szCs w:val="24"/>
              </w:rPr>
            </w:pPr>
            <w:r w:rsidRPr="00AC2376">
              <w:rPr>
                <w:rFonts w:ascii="Arial" w:hAnsi="Arial" w:cs="Arial"/>
                <w:sz w:val="24"/>
                <w:szCs w:val="24"/>
              </w:rPr>
              <w:t xml:space="preserve">Proof of conventions and meetings attended by the administrator  </w:t>
            </w:r>
          </w:p>
          <w:p w:rsidR="00AC2376" w:rsidRPr="00AC2376" w:rsidRDefault="00AC2376" w:rsidP="00AC2376">
            <w:pPr>
              <w:pStyle w:val="PargrafodaLista"/>
              <w:numPr>
                <w:ilvl w:val="0"/>
                <w:numId w:val="4"/>
              </w:numPr>
              <w:spacing w:after="0" w:line="360" w:lineRule="auto"/>
              <w:jc w:val="both"/>
              <w:rPr>
                <w:rFonts w:ascii="Arial" w:hAnsi="Arial" w:cs="Arial"/>
                <w:sz w:val="24"/>
                <w:szCs w:val="24"/>
              </w:rPr>
            </w:pPr>
            <w:r w:rsidRPr="00AC2376">
              <w:rPr>
                <w:rFonts w:ascii="Arial" w:hAnsi="Arial" w:cs="Arial"/>
                <w:sz w:val="24"/>
                <w:szCs w:val="24"/>
              </w:rPr>
              <w:t>The latest denied proposals from the administrator</w:t>
            </w:r>
          </w:p>
          <w:p w:rsidR="00AC2376" w:rsidRPr="00AC2376" w:rsidRDefault="00AC2376" w:rsidP="00AC2376">
            <w:pPr>
              <w:spacing w:after="0" w:line="360" w:lineRule="auto"/>
              <w:jc w:val="both"/>
              <w:rPr>
                <w:rFonts w:ascii="Arial" w:hAnsi="Arial" w:cs="Arial"/>
                <w:sz w:val="24"/>
                <w:szCs w:val="24"/>
              </w:rPr>
            </w:pPr>
            <w:r w:rsidRPr="00AC2376">
              <w:rPr>
                <w:rFonts w:ascii="Arial" w:hAnsi="Arial" w:cs="Arial"/>
                <w:sz w:val="24"/>
                <w:szCs w:val="24"/>
              </w:rPr>
              <w:t xml:space="preserve"> </w:t>
            </w:r>
            <w:r w:rsidRPr="00AC2376">
              <w:rPr>
                <w:rFonts w:ascii="Arial" w:hAnsi="Arial" w:cs="Arial"/>
                <w:sz w:val="24"/>
                <w:szCs w:val="24"/>
              </w:rPr>
              <w:tab/>
              <w:t>By analysing those documents, the team shall be able to identify the use of the school board assets by the administrator for his personal benefit. This kind of criminal activity is nominated as misuse of assets, which belongs to a specific category of fraud called asset misappropriation.</w:t>
            </w:r>
          </w:p>
          <w:p w:rsidR="00AC2376" w:rsidRDefault="00AC2376" w:rsidP="00AC2376">
            <w:pPr>
              <w:spacing w:after="0" w:line="360" w:lineRule="auto"/>
              <w:jc w:val="both"/>
              <w:rPr>
                <w:rFonts w:ascii="Arial" w:hAnsi="Arial" w:cs="Arial"/>
                <w:sz w:val="24"/>
                <w:szCs w:val="24"/>
              </w:rPr>
            </w:pPr>
          </w:p>
          <w:p w:rsidR="00AC2376" w:rsidRDefault="00AC2376" w:rsidP="00AC2376">
            <w:pPr>
              <w:spacing w:after="0" w:line="360" w:lineRule="auto"/>
              <w:jc w:val="both"/>
              <w:rPr>
                <w:rFonts w:ascii="Arial" w:hAnsi="Arial" w:cs="Arial"/>
                <w:sz w:val="24"/>
                <w:szCs w:val="24"/>
              </w:rPr>
            </w:pPr>
          </w:p>
          <w:p w:rsidR="00AC2376" w:rsidRDefault="00AC2376" w:rsidP="00AC2376">
            <w:pPr>
              <w:spacing w:after="0" w:line="360" w:lineRule="auto"/>
              <w:jc w:val="both"/>
              <w:rPr>
                <w:rFonts w:ascii="Arial" w:hAnsi="Arial" w:cs="Arial"/>
                <w:sz w:val="24"/>
                <w:szCs w:val="24"/>
              </w:rPr>
            </w:pPr>
          </w:p>
          <w:p w:rsidR="00AC2376" w:rsidRPr="00AC2376" w:rsidRDefault="00AC2376" w:rsidP="00AC2376">
            <w:pPr>
              <w:spacing w:after="0" w:line="360" w:lineRule="auto"/>
              <w:jc w:val="both"/>
              <w:rPr>
                <w:rFonts w:ascii="Arial" w:hAnsi="Arial" w:cs="Arial"/>
                <w:sz w:val="24"/>
                <w:szCs w:val="24"/>
              </w:rPr>
            </w:pPr>
          </w:p>
          <w:p w:rsidR="00AC2376" w:rsidRPr="00AC2376" w:rsidRDefault="00AC2376" w:rsidP="00AC2376">
            <w:pPr>
              <w:pStyle w:val="PargrafodaLista"/>
              <w:numPr>
                <w:ilvl w:val="0"/>
                <w:numId w:val="3"/>
              </w:numPr>
              <w:spacing w:after="0" w:line="360" w:lineRule="auto"/>
              <w:jc w:val="both"/>
              <w:rPr>
                <w:rFonts w:ascii="Arial" w:hAnsi="Arial" w:cs="Arial"/>
                <w:color w:val="0070C0"/>
                <w:sz w:val="24"/>
                <w:szCs w:val="24"/>
              </w:rPr>
            </w:pPr>
            <w:r w:rsidRPr="00AC2376">
              <w:rPr>
                <w:rFonts w:ascii="Arial" w:hAnsi="Arial" w:cs="Arial"/>
                <w:color w:val="0070C0"/>
                <w:sz w:val="24"/>
                <w:szCs w:val="24"/>
              </w:rPr>
              <w:lastRenderedPageBreak/>
              <w:t>If the forensic accountant is to be hired, how should he be chosen?</w:t>
            </w:r>
          </w:p>
          <w:p w:rsidR="00AC2376" w:rsidRPr="00AC2376" w:rsidRDefault="00AC2376" w:rsidP="00AC2376">
            <w:pPr>
              <w:spacing w:after="0" w:line="360" w:lineRule="auto"/>
              <w:jc w:val="both"/>
              <w:rPr>
                <w:rFonts w:ascii="Arial" w:hAnsi="Arial" w:cs="Arial"/>
                <w:sz w:val="24"/>
                <w:szCs w:val="24"/>
              </w:rPr>
            </w:pPr>
            <w:r w:rsidRPr="00AC2376">
              <w:rPr>
                <w:rFonts w:ascii="Arial" w:hAnsi="Arial" w:cs="Arial"/>
                <w:sz w:val="24"/>
                <w:szCs w:val="24"/>
              </w:rPr>
              <w:t xml:space="preserve"> </w:t>
            </w:r>
            <w:r w:rsidRPr="00AC2376">
              <w:rPr>
                <w:rFonts w:ascii="Arial" w:hAnsi="Arial" w:cs="Arial"/>
                <w:sz w:val="24"/>
                <w:szCs w:val="24"/>
              </w:rPr>
              <w:tab/>
              <w:t>First or all, in rare cases a singular forensic accountant is hired, usually, accountant offices have a professional forensic accounting department that is formed buy forensic accountant professionals.</w:t>
            </w:r>
          </w:p>
          <w:p w:rsidR="00AC2376" w:rsidRPr="00AC2376" w:rsidRDefault="00AC2376" w:rsidP="00AC2376">
            <w:pPr>
              <w:spacing w:after="0" w:line="360" w:lineRule="auto"/>
              <w:jc w:val="both"/>
              <w:rPr>
                <w:rFonts w:ascii="Arial" w:hAnsi="Arial" w:cs="Arial"/>
                <w:sz w:val="24"/>
                <w:szCs w:val="24"/>
              </w:rPr>
            </w:pPr>
            <w:r w:rsidRPr="00AC2376">
              <w:rPr>
                <w:rFonts w:ascii="Arial" w:hAnsi="Arial" w:cs="Arial"/>
                <w:sz w:val="24"/>
                <w:szCs w:val="24"/>
              </w:rPr>
              <w:t xml:space="preserve"> </w:t>
            </w:r>
            <w:r w:rsidRPr="00AC2376">
              <w:rPr>
                <w:rFonts w:ascii="Arial" w:hAnsi="Arial" w:cs="Arial"/>
                <w:sz w:val="24"/>
                <w:szCs w:val="24"/>
              </w:rPr>
              <w:tab/>
              <w:t>The correct selection of the forensic accountant team is the one made by observing the suitability and seriousness of the firm. The team contracted must be free of bias, therefore, the ideal is to choose professionals that haven’t been previously in contact with the auditing part of the company.</w:t>
            </w:r>
          </w:p>
          <w:p w:rsidR="00AC2376" w:rsidRPr="00AC2376" w:rsidRDefault="00AC2376" w:rsidP="00AC2376">
            <w:pPr>
              <w:spacing w:after="0" w:line="360" w:lineRule="auto"/>
              <w:jc w:val="both"/>
              <w:rPr>
                <w:rFonts w:ascii="Arial" w:hAnsi="Arial" w:cs="Arial"/>
                <w:sz w:val="24"/>
                <w:szCs w:val="24"/>
              </w:rPr>
            </w:pPr>
            <w:r w:rsidRPr="00AC2376">
              <w:rPr>
                <w:rFonts w:ascii="Arial" w:hAnsi="Arial" w:cs="Arial"/>
                <w:sz w:val="24"/>
                <w:szCs w:val="24"/>
              </w:rPr>
              <w:t xml:space="preserve"> </w:t>
            </w:r>
            <w:r w:rsidRPr="00AC2376">
              <w:rPr>
                <w:rFonts w:ascii="Arial" w:hAnsi="Arial" w:cs="Arial"/>
                <w:sz w:val="24"/>
                <w:szCs w:val="24"/>
              </w:rPr>
              <w:tab/>
              <w:t>A well called professional firm guarantees that his professionals are trained in the best evidence-gathering techniques, including computer assisted audit techniques (CAAT). The mastery of the evidence gathering techniques leads the case to a successful and fair result.</w:t>
            </w:r>
          </w:p>
          <w:p w:rsidR="00AC2376" w:rsidRPr="00AC2376" w:rsidRDefault="00AC2376" w:rsidP="00AC2376">
            <w:pPr>
              <w:spacing w:after="0" w:line="360" w:lineRule="auto"/>
              <w:jc w:val="both"/>
              <w:rPr>
                <w:rFonts w:ascii="Arial" w:hAnsi="Arial" w:cs="Arial"/>
                <w:color w:val="0070C0"/>
                <w:sz w:val="24"/>
                <w:szCs w:val="24"/>
              </w:rPr>
            </w:pPr>
            <w:r w:rsidRPr="00AC2376">
              <w:rPr>
                <w:rFonts w:ascii="Arial" w:hAnsi="Arial" w:cs="Arial"/>
                <w:sz w:val="24"/>
                <w:szCs w:val="24"/>
              </w:rPr>
              <w:t xml:space="preserve"> </w:t>
            </w:r>
            <w:r w:rsidRPr="00AC2376">
              <w:rPr>
                <w:rFonts w:ascii="Arial" w:hAnsi="Arial" w:cs="Arial"/>
                <w:sz w:val="24"/>
                <w:szCs w:val="24"/>
              </w:rPr>
              <w:tab/>
            </w:r>
          </w:p>
          <w:p w:rsidR="00AC2376" w:rsidRPr="00AC2376" w:rsidRDefault="00AC2376" w:rsidP="00AC2376">
            <w:pPr>
              <w:pStyle w:val="PargrafodaLista"/>
              <w:numPr>
                <w:ilvl w:val="0"/>
                <w:numId w:val="3"/>
              </w:numPr>
              <w:spacing w:after="0" w:line="360" w:lineRule="auto"/>
              <w:jc w:val="both"/>
              <w:rPr>
                <w:rFonts w:ascii="Arial" w:hAnsi="Arial" w:cs="Arial"/>
                <w:color w:val="0070C0"/>
                <w:sz w:val="24"/>
                <w:szCs w:val="24"/>
              </w:rPr>
            </w:pPr>
            <w:r w:rsidRPr="00AC2376">
              <w:rPr>
                <w:rFonts w:ascii="Arial" w:hAnsi="Arial" w:cs="Arial"/>
                <w:color w:val="0070C0"/>
                <w:sz w:val="24"/>
                <w:szCs w:val="24"/>
              </w:rPr>
              <w:t>Should the administrator be interviewed? If so at which stage?</w:t>
            </w:r>
          </w:p>
          <w:p w:rsidR="00AC2376" w:rsidRPr="00AC2376" w:rsidRDefault="00AC2376" w:rsidP="00AC2376">
            <w:pPr>
              <w:spacing w:after="0" w:line="360" w:lineRule="auto"/>
              <w:jc w:val="both"/>
              <w:rPr>
                <w:rFonts w:ascii="Arial" w:hAnsi="Arial" w:cs="Arial"/>
                <w:sz w:val="24"/>
                <w:szCs w:val="24"/>
              </w:rPr>
            </w:pPr>
            <w:r w:rsidRPr="00AC2376">
              <w:rPr>
                <w:rFonts w:ascii="Arial" w:hAnsi="Arial" w:cs="Arial"/>
                <w:sz w:val="24"/>
                <w:szCs w:val="24"/>
              </w:rPr>
              <w:tab/>
              <w:t xml:space="preserve">In this case the administrator is the principal suspect of committing fraud. </w:t>
            </w:r>
            <w:r w:rsidRPr="00AC2376">
              <w:rPr>
                <w:rFonts w:ascii="Arial" w:hAnsi="Arial" w:cs="Arial"/>
                <w:sz w:val="24"/>
                <w:szCs w:val="24"/>
              </w:rPr>
              <w:tab/>
              <w:t>Therefore, to interview his is the key part of gathering evidence, even thought, the suitable stage of this event is when the evidence is been enough developed around the motive and opportunity for the crime and the benefit derived from it.</w:t>
            </w:r>
          </w:p>
          <w:p w:rsidR="00AC2376" w:rsidRPr="00AC2376" w:rsidRDefault="00AC2376" w:rsidP="00AC2376">
            <w:pPr>
              <w:spacing w:after="0" w:line="360" w:lineRule="auto"/>
              <w:jc w:val="both"/>
              <w:rPr>
                <w:rFonts w:ascii="Arial" w:hAnsi="Arial" w:cs="Arial"/>
                <w:color w:val="0070C0"/>
                <w:sz w:val="24"/>
                <w:szCs w:val="24"/>
              </w:rPr>
            </w:pPr>
            <w:r w:rsidRPr="00AC2376">
              <w:rPr>
                <w:rFonts w:ascii="Arial" w:hAnsi="Arial" w:cs="Arial"/>
                <w:sz w:val="24"/>
                <w:szCs w:val="24"/>
              </w:rPr>
              <w:t xml:space="preserve"> </w:t>
            </w:r>
            <w:r w:rsidRPr="00AC2376">
              <w:rPr>
                <w:rFonts w:ascii="Arial" w:hAnsi="Arial" w:cs="Arial"/>
                <w:sz w:val="24"/>
                <w:szCs w:val="24"/>
              </w:rPr>
              <w:tab/>
              <w:t>Provided by some information and documentation, the interviewer must refrain from direct confrontations in order to obtain a confession.</w:t>
            </w:r>
          </w:p>
          <w:p w:rsidR="00F22D1A" w:rsidRDefault="00F22D1A" w:rsidP="00F22D1A">
            <w:pPr>
              <w:rPr>
                <w:b/>
              </w:rPr>
            </w:pPr>
          </w:p>
        </w:tc>
      </w:tr>
    </w:tbl>
    <w:p w:rsidR="003C1D57" w:rsidRPr="00B0415E" w:rsidRDefault="003C1D57" w:rsidP="003C1D57">
      <w:pPr>
        <w:autoSpaceDE w:val="0"/>
        <w:autoSpaceDN w:val="0"/>
        <w:adjustRightInd w:val="0"/>
        <w:spacing w:after="0" w:line="240" w:lineRule="auto"/>
        <w:rPr>
          <w:rFonts w:cs="CalvertMT-Bold"/>
          <w:b/>
          <w:bCs/>
          <w:color w:val="002060"/>
          <w:sz w:val="28"/>
          <w:lang w:val="en-US"/>
        </w:rPr>
      </w:pPr>
    </w:p>
    <w:p w:rsidR="003C1D57" w:rsidRPr="00B0415E" w:rsidRDefault="003C1D57" w:rsidP="003C1D57">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3C1D57" w:rsidRPr="00B0415E" w:rsidRDefault="003C1D57" w:rsidP="003C1D57">
      <w:pPr>
        <w:autoSpaceDE w:val="0"/>
        <w:autoSpaceDN w:val="0"/>
        <w:adjustRightInd w:val="0"/>
        <w:spacing w:after="0" w:line="240" w:lineRule="auto"/>
        <w:rPr>
          <w:rFonts w:cs="CalvertMT-Bold"/>
          <w:b/>
          <w:bCs/>
          <w:color w:val="001AE6"/>
          <w:lang w:val="en-US"/>
        </w:rPr>
      </w:pPr>
    </w:p>
    <w:p w:rsidR="003C1D57" w:rsidRPr="00B0415E" w:rsidRDefault="003C1D57" w:rsidP="003C1D57">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3C1D57" w:rsidRPr="00B0415E" w:rsidRDefault="003C1D57" w:rsidP="003C1D57">
      <w:pPr>
        <w:autoSpaceDE w:val="0"/>
        <w:autoSpaceDN w:val="0"/>
        <w:adjustRightInd w:val="0"/>
        <w:spacing w:after="0" w:line="240" w:lineRule="auto"/>
        <w:rPr>
          <w:rFonts w:cs="Bliss-Regular"/>
          <w:color w:val="000000"/>
          <w:lang w:val="en-US"/>
        </w:rPr>
      </w:pPr>
    </w:p>
    <w:p w:rsidR="003C1D57" w:rsidRPr="00B0415E" w:rsidRDefault="003C1D57" w:rsidP="003C1D57">
      <w:pPr>
        <w:autoSpaceDE w:val="0"/>
        <w:autoSpaceDN w:val="0"/>
        <w:adjustRightInd w:val="0"/>
        <w:spacing w:after="0" w:line="240" w:lineRule="auto"/>
        <w:rPr>
          <w:rFonts w:cs="Bliss-Regular"/>
          <w:color w:val="000000"/>
          <w:lang w:val="en-US"/>
        </w:rPr>
      </w:pPr>
    </w:p>
    <w:p w:rsidR="003C1D57" w:rsidRPr="00B0415E" w:rsidRDefault="003C1D57" w:rsidP="003C1D57">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239"/>
        <w:gridCol w:w="3937"/>
        <w:gridCol w:w="1239"/>
        <w:gridCol w:w="1601"/>
      </w:tblGrid>
      <w:tr w:rsidR="003C1D57" w:rsidRPr="00B0415E" w:rsidTr="002F3821">
        <w:tc>
          <w:tcPr>
            <w:tcW w:w="2310" w:type="dxa"/>
            <w:shd w:val="clear" w:color="auto" w:fill="D9D9D9" w:themeFill="background1" w:themeFillShade="D9"/>
          </w:tcPr>
          <w:p w:rsidR="003C1D57" w:rsidRPr="00B0415E" w:rsidRDefault="003C1D57" w:rsidP="002F3821">
            <w:pPr>
              <w:rPr>
                <w:rFonts w:cs="Bliss-Regular"/>
                <w:color w:val="000000"/>
              </w:rPr>
            </w:pPr>
            <w:r w:rsidRPr="00B0415E">
              <w:rPr>
                <w:rFonts w:cs="Bliss-Regular"/>
                <w:color w:val="000000"/>
              </w:rPr>
              <w:t>Student Signature</w:t>
            </w:r>
          </w:p>
        </w:tc>
        <w:tc>
          <w:tcPr>
            <w:tcW w:w="4035" w:type="dxa"/>
          </w:tcPr>
          <w:p w:rsidR="003C1D57" w:rsidRPr="00B0415E" w:rsidRDefault="00F22D1A" w:rsidP="002F3821">
            <w:pPr>
              <w:rPr>
                <w:rFonts w:cs="Bliss-Regular"/>
                <w:color w:val="000000"/>
              </w:rPr>
            </w:pPr>
            <w:r>
              <w:rPr>
                <w:noProof/>
                <w:lang w:val="pt-PT" w:eastAsia="pt-PT"/>
              </w:rPr>
              <w:drawing>
                <wp:inline distT="0" distB="0" distL="0" distR="0" wp14:anchorId="08BEFFD8" wp14:editId="2269BB04">
                  <wp:extent cx="1346886" cy="420130"/>
                  <wp:effectExtent l="0" t="0" r="5715" b="0"/>
                  <wp:docPr id="4" name="B801116A-B1D8-4DD5-B5F7-DC368F41D6DE" descr="image1.jpeg"/>
                  <wp:cNvGraphicFramePr/>
                  <a:graphic xmlns:a="http://schemas.openxmlformats.org/drawingml/2006/main">
                    <a:graphicData uri="http://schemas.openxmlformats.org/drawingml/2006/picture">
                      <pic:pic xmlns:pic="http://schemas.openxmlformats.org/drawingml/2006/picture">
                        <pic:nvPicPr>
                          <pic:cNvPr id="1" name="B801116A-B1D8-4DD5-B5F7-DC368F41D6DE" descr="image1.jpeg"/>
                          <pic:cNvPicPr/>
                        </pic:nvPicPr>
                        <pic:blipFill rotWithShape="1">
                          <a:blip r:embed="rId8" r:link="rId9" cstate="print">
                            <a:extLst>
                              <a:ext uri="{28A0092B-C50C-407E-A947-70E740481C1C}">
                                <a14:useLocalDpi xmlns:a14="http://schemas.microsoft.com/office/drawing/2010/main" val="0"/>
                              </a:ext>
                            </a:extLst>
                          </a:blip>
                          <a:srcRect l="8839" t="23610" r="18274" b="22324"/>
                          <a:stretch/>
                        </pic:blipFill>
                        <pic:spPr bwMode="auto">
                          <a:xfrm>
                            <a:off x="0" y="0"/>
                            <a:ext cx="1402246" cy="43739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76" w:type="dxa"/>
            <w:shd w:val="clear" w:color="auto" w:fill="D9D9D9" w:themeFill="background1" w:themeFillShade="D9"/>
          </w:tcPr>
          <w:p w:rsidR="003C1D57" w:rsidRPr="00B0415E" w:rsidRDefault="003C1D57" w:rsidP="002F3821">
            <w:pPr>
              <w:rPr>
                <w:rFonts w:cs="Bliss-Regular"/>
                <w:color w:val="000000"/>
              </w:rPr>
            </w:pPr>
            <w:r w:rsidRPr="00B0415E">
              <w:rPr>
                <w:rFonts w:cs="Bliss-Regular"/>
                <w:color w:val="000000"/>
              </w:rPr>
              <w:t>Date</w:t>
            </w:r>
          </w:p>
        </w:tc>
        <w:tc>
          <w:tcPr>
            <w:tcW w:w="1621" w:type="dxa"/>
          </w:tcPr>
          <w:p w:rsidR="003C1D57" w:rsidRPr="00B0415E" w:rsidRDefault="00F22D1A" w:rsidP="002F3821">
            <w:pPr>
              <w:rPr>
                <w:rFonts w:cs="Bliss-Regular"/>
                <w:color w:val="000000"/>
              </w:rPr>
            </w:pPr>
            <w:r>
              <w:rPr>
                <w:rFonts w:cs="Bliss-Regular"/>
                <w:color w:val="000000"/>
              </w:rPr>
              <w:t>27/08/2018</w:t>
            </w:r>
          </w:p>
        </w:tc>
      </w:tr>
    </w:tbl>
    <w:p w:rsidR="003C1D57" w:rsidRDefault="003C1D57" w:rsidP="003C1D57">
      <w:pPr>
        <w:rPr>
          <w:rFonts w:cs="Bliss-Regular"/>
          <w:color w:val="000000"/>
          <w:lang w:val="en-US"/>
        </w:rPr>
      </w:pPr>
    </w:p>
    <w:p w:rsidR="00AC2376" w:rsidRPr="00B0415E" w:rsidRDefault="00AC2376" w:rsidP="003C1D57">
      <w:pPr>
        <w:rPr>
          <w:rFonts w:cs="Bliss-Regular"/>
          <w:color w:val="000000"/>
          <w:lang w:val="en-US"/>
        </w:rPr>
      </w:pPr>
      <w:bookmarkStart w:id="0" w:name="_GoBack"/>
      <w:bookmarkEnd w:id="0"/>
    </w:p>
    <w:p w:rsidR="003C1D57" w:rsidRPr="00B0415E" w:rsidRDefault="003C1D57" w:rsidP="003C1D57">
      <w:pPr>
        <w:rPr>
          <w:rFonts w:cs="Bliss-Regular"/>
          <w:color w:val="000000"/>
          <w:lang w:val="en-US"/>
        </w:rPr>
      </w:pPr>
    </w:p>
    <w:p w:rsidR="003C1D57" w:rsidRPr="00B0415E" w:rsidRDefault="003C1D57" w:rsidP="003C1D57">
      <w:pPr>
        <w:shd w:val="clear" w:color="auto" w:fill="D9D9D9" w:themeFill="background1" w:themeFillShade="D9"/>
        <w:rPr>
          <w:b/>
          <w:sz w:val="32"/>
          <w:lang w:val="en-US"/>
        </w:rPr>
      </w:pPr>
      <w:r w:rsidRPr="00B0415E">
        <w:rPr>
          <w:b/>
          <w:sz w:val="28"/>
          <w:lang w:val="en-US"/>
        </w:rPr>
        <w:lastRenderedPageBreak/>
        <w:t>For Tutor / Assessor Use Only</w:t>
      </w:r>
    </w:p>
    <w:tbl>
      <w:tblPr>
        <w:tblStyle w:val="Tabelacomgrelha"/>
        <w:tblW w:w="0" w:type="auto"/>
        <w:tblLook w:val="04A0" w:firstRow="1" w:lastRow="0" w:firstColumn="1" w:lastColumn="0" w:noHBand="0" w:noVBand="1"/>
      </w:tblPr>
      <w:tblGrid>
        <w:gridCol w:w="4523"/>
        <w:gridCol w:w="4493"/>
      </w:tblGrid>
      <w:tr w:rsidR="003C1D57" w:rsidRPr="00B0415E" w:rsidTr="002F3821">
        <w:trPr>
          <w:trHeight w:val="249"/>
        </w:trPr>
        <w:tc>
          <w:tcPr>
            <w:tcW w:w="4621" w:type="dxa"/>
            <w:shd w:val="clear" w:color="auto" w:fill="D9D9D9" w:themeFill="background1" w:themeFillShade="D9"/>
          </w:tcPr>
          <w:p w:rsidR="003C1D57" w:rsidRPr="00B0415E" w:rsidRDefault="003C1D57" w:rsidP="002F3821">
            <w:pPr>
              <w:rPr>
                <w:b/>
                <w:color w:val="002060"/>
              </w:rPr>
            </w:pPr>
            <w:r w:rsidRPr="00B0415E">
              <w:rPr>
                <w:b/>
                <w:color w:val="002060"/>
              </w:rPr>
              <w:t>Total Marks</w:t>
            </w:r>
          </w:p>
        </w:tc>
        <w:tc>
          <w:tcPr>
            <w:tcW w:w="4621" w:type="dxa"/>
          </w:tcPr>
          <w:p w:rsidR="003C1D57" w:rsidRPr="00B0415E" w:rsidRDefault="003C1D57" w:rsidP="002F3821">
            <w:pPr>
              <w:rPr>
                <w:rFonts w:cs="Times New Roman"/>
                <w:szCs w:val="32"/>
              </w:rPr>
            </w:pPr>
          </w:p>
        </w:tc>
      </w:tr>
      <w:tr w:rsidR="003C1D57" w:rsidRPr="00B0415E" w:rsidTr="002F3821">
        <w:tc>
          <w:tcPr>
            <w:tcW w:w="4621" w:type="dxa"/>
            <w:shd w:val="clear" w:color="auto" w:fill="D9D9D9" w:themeFill="background1" w:themeFillShade="D9"/>
          </w:tcPr>
          <w:p w:rsidR="003C1D57" w:rsidRPr="00B0415E" w:rsidRDefault="003C1D57" w:rsidP="002F3821">
            <w:pPr>
              <w:rPr>
                <w:b/>
                <w:color w:val="002060"/>
              </w:rPr>
            </w:pPr>
            <w:r w:rsidRPr="00B0415E">
              <w:rPr>
                <w:b/>
                <w:color w:val="002060"/>
              </w:rPr>
              <w:t>Marks Obtained</w:t>
            </w:r>
          </w:p>
        </w:tc>
        <w:tc>
          <w:tcPr>
            <w:tcW w:w="4621" w:type="dxa"/>
          </w:tcPr>
          <w:p w:rsidR="003C1D57" w:rsidRPr="00B0415E" w:rsidRDefault="003C1D57" w:rsidP="002F3821">
            <w:pPr>
              <w:rPr>
                <w:rFonts w:cs="Times New Roman"/>
                <w:szCs w:val="32"/>
              </w:rPr>
            </w:pPr>
          </w:p>
        </w:tc>
      </w:tr>
      <w:tr w:rsidR="003C1D57" w:rsidRPr="00B0415E" w:rsidTr="002F3821">
        <w:tc>
          <w:tcPr>
            <w:tcW w:w="4621" w:type="dxa"/>
            <w:shd w:val="clear" w:color="auto" w:fill="D9D9D9" w:themeFill="background1" w:themeFillShade="D9"/>
          </w:tcPr>
          <w:p w:rsidR="003C1D57" w:rsidRPr="00B0415E" w:rsidRDefault="003C1D57" w:rsidP="002F3821">
            <w:pPr>
              <w:rPr>
                <w:b/>
                <w:color w:val="002060"/>
              </w:rPr>
            </w:pPr>
            <w:r w:rsidRPr="00B0415E">
              <w:rPr>
                <w:b/>
                <w:color w:val="002060"/>
              </w:rPr>
              <w:t>Percentage / Grade</w:t>
            </w:r>
          </w:p>
        </w:tc>
        <w:tc>
          <w:tcPr>
            <w:tcW w:w="4621" w:type="dxa"/>
          </w:tcPr>
          <w:p w:rsidR="003C1D57" w:rsidRPr="00B0415E" w:rsidRDefault="003C1D57" w:rsidP="002F3821">
            <w:pPr>
              <w:rPr>
                <w:rFonts w:cs="Times New Roman"/>
                <w:szCs w:val="32"/>
              </w:rPr>
            </w:pPr>
          </w:p>
        </w:tc>
      </w:tr>
    </w:tbl>
    <w:p w:rsidR="004F61C9" w:rsidRDefault="004F61C9"/>
    <w:sectPr w:rsidR="004F61C9" w:rsidSect="00187EB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417C" w:rsidRDefault="00C8417C" w:rsidP="00AC2376">
      <w:pPr>
        <w:spacing w:after="0" w:line="240" w:lineRule="auto"/>
      </w:pPr>
      <w:r>
        <w:separator/>
      </w:r>
    </w:p>
  </w:endnote>
  <w:endnote w:type="continuationSeparator" w:id="0">
    <w:p w:rsidR="00C8417C" w:rsidRDefault="00C8417C" w:rsidP="00AC2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6139214"/>
      <w:docPartObj>
        <w:docPartGallery w:val="Page Numbers (Bottom of Page)"/>
        <w:docPartUnique/>
      </w:docPartObj>
    </w:sdtPr>
    <w:sdtContent>
      <w:sdt>
        <w:sdtPr>
          <w:id w:val="-1769616900"/>
          <w:docPartObj>
            <w:docPartGallery w:val="Page Numbers (Top of Page)"/>
            <w:docPartUnique/>
          </w:docPartObj>
        </w:sdtPr>
        <w:sdtContent>
          <w:p w:rsidR="00AC2376" w:rsidRDefault="00AC2376">
            <w:pPr>
              <w:pStyle w:val="Rodap"/>
              <w:jc w:val="right"/>
            </w:pPr>
            <w:r>
              <w:rPr>
                <w:lang w:val="pt-PT"/>
              </w:rPr>
              <w:t xml:space="preserve">Página </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lang w:val="pt-PT"/>
              </w:rPr>
              <w:t xml:space="preserve"> de </w:t>
            </w:r>
            <w:r>
              <w:rPr>
                <w:b/>
                <w:bCs/>
                <w:sz w:val="24"/>
                <w:szCs w:val="24"/>
              </w:rPr>
              <w:fldChar w:fldCharType="begin"/>
            </w:r>
            <w:r>
              <w:rPr>
                <w:b/>
                <w:bCs/>
              </w:rPr>
              <w:instrText>NUMPAGES</w:instrText>
            </w:r>
            <w:r>
              <w:rPr>
                <w:b/>
                <w:bCs/>
                <w:sz w:val="24"/>
                <w:szCs w:val="24"/>
              </w:rPr>
              <w:fldChar w:fldCharType="separate"/>
            </w:r>
            <w:r>
              <w:rPr>
                <w:b/>
                <w:bCs/>
                <w:noProof/>
              </w:rPr>
              <w:t>5</w:t>
            </w:r>
            <w:r>
              <w:rPr>
                <w:b/>
                <w:bCs/>
                <w:sz w:val="24"/>
                <w:szCs w:val="24"/>
              </w:rPr>
              <w:fldChar w:fldCharType="end"/>
            </w:r>
          </w:p>
        </w:sdtContent>
      </w:sdt>
    </w:sdtContent>
  </w:sdt>
  <w:p w:rsidR="00AC2376" w:rsidRDefault="00AC2376">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417C" w:rsidRDefault="00C8417C" w:rsidP="00AC2376">
      <w:pPr>
        <w:spacing w:after="0" w:line="240" w:lineRule="auto"/>
      </w:pPr>
      <w:r>
        <w:separator/>
      </w:r>
    </w:p>
  </w:footnote>
  <w:footnote w:type="continuationSeparator" w:id="0">
    <w:p w:rsidR="00C8417C" w:rsidRDefault="00C8417C" w:rsidP="00AC23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376" w:rsidRPr="00AC2376" w:rsidRDefault="00AC2376" w:rsidP="00AC2376">
    <w:pPr>
      <w:pStyle w:val="Cabealho"/>
      <w:ind w:left="405"/>
      <w:jc w:val="right"/>
      <w:rPr>
        <w:rFonts w:ascii="Arial" w:hAnsi="Arial" w:cs="Arial"/>
        <w:b/>
        <w:szCs w:val="24"/>
        <w:lang w:val="pt-PT"/>
      </w:rPr>
    </w:pPr>
    <w:r w:rsidRPr="00AC2376">
      <w:rPr>
        <w:rFonts w:ascii="Arial" w:hAnsi="Arial" w:cs="Arial"/>
        <w:b/>
        <w:szCs w:val="24"/>
        <w:lang w:val="pt-PT"/>
      </w:rPr>
      <w:t>J.D. Camila Borges</w:t>
    </w:r>
  </w:p>
  <w:p w:rsidR="00AC2376" w:rsidRPr="00AC2376" w:rsidRDefault="00AC2376" w:rsidP="00AC2376">
    <w:pPr>
      <w:pStyle w:val="Cabealho"/>
      <w:ind w:left="405"/>
      <w:jc w:val="right"/>
      <w:rPr>
        <w:rFonts w:ascii="Arial" w:hAnsi="Arial" w:cs="Arial"/>
        <w:szCs w:val="24"/>
        <w:lang w:val="pt-PT"/>
      </w:rPr>
    </w:pPr>
    <w:hyperlink r:id="rId1" w:history="1">
      <w:r w:rsidRPr="00AC2376">
        <w:rPr>
          <w:rStyle w:val="Hiperligao"/>
          <w:rFonts w:ascii="Arial" w:hAnsi="Arial" w:cs="Arial"/>
          <w:szCs w:val="24"/>
          <w:lang w:val="pt-PT"/>
        </w:rPr>
        <w:t>fdl.camila@gmail.com</w:t>
      </w:r>
    </w:hyperlink>
  </w:p>
  <w:p w:rsidR="00AC2376" w:rsidRPr="00AA1701" w:rsidRDefault="00AC2376" w:rsidP="00AC2376">
    <w:pPr>
      <w:pStyle w:val="Cabealho"/>
      <w:ind w:left="405"/>
      <w:jc w:val="right"/>
      <w:rPr>
        <w:rFonts w:ascii="Arial" w:hAnsi="Arial" w:cs="Arial"/>
        <w:szCs w:val="24"/>
      </w:rPr>
    </w:pPr>
    <w:r>
      <w:rPr>
        <w:rFonts w:ascii="Arial" w:hAnsi="Arial" w:cs="Arial"/>
        <w:szCs w:val="24"/>
      </w:rPr>
      <w:t xml:space="preserve">          </w:t>
    </w:r>
    <w:r w:rsidRPr="00AA1701">
      <w:rPr>
        <w:rFonts w:ascii="Arial" w:hAnsi="Arial" w:cs="Arial"/>
        <w:szCs w:val="24"/>
      </w:rPr>
      <w:t xml:space="preserve">+47 94158668 </w:t>
    </w:r>
  </w:p>
  <w:p w:rsidR="00AC2376" w:rsidRPr="00AA1701" w:rsidRDefault="00AC2376" w:rsidP="00AC2376">
    <w:pPr>
      <w:pStyle w:val="Cabealho"/>
      <w:ind w:left="405"/>
      <w:jc w:val="right"/>
      <w:rPr>
        <w:rFonts w:ascii="Arial" w:hAnsi="Arial" w:cs="Arial"/>
        <w:szCs w:val="24"/>
      </w:rPr>
    </w:pPr>
    <w:r w:rsidRPr="00AA1701">
      <w:rPr>
        <w:rFonts w:ascii="Arial" w:hAnsi="Arial" w:cs="Arial"/>
        <w:szCs w:val="24"/>
      </w:rPr>
      <w:t>(+</w:t>
    </w:r>
    <w:proofErr w:type="gramStart"/>
    <w:r w:rsidRPr="00AA1701">
      <w:rPr>
        <w:rFonts w:ascii="Arial" w:hAnsi="Arial" w:cs="Arial"/>
        <w:szCs w:val="24"/>
      </w:rPr>
      <w:t>44 )</w:t>
    </w:r>
    <w:proofErr w:type="gramEnd"/>
    <w:r w:rsidRPr="00AA1701">
      <w:rPr>
        <w:rFonts w:ascii="Arial" w:hAnsi="Arial" w:cs="Arial"/>
        <w:szCs w:val="24"/>
      </w:rPr>
      <w:t xml:space="preserve"> 07523148347</w:t>
    </w:r>
  </w:p>
  <w:p w:rsidR="00AC2376" w:rsidRDefault="00AC2376">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85E86"/>
    <w:multiLevelType w:val="hybridMultilevel"/>
    <w:tmpl w:val="57FE113A"/>
    <w:lvl w:ilvl="0" w:tplc="6F8A8B9C">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298D3628"/>
    <w:multiLevelType w:val="hybridMultilevel"/>
    <w:tmpl w:val="935CD066"/>
    <w:lvl w:ilvl="0" w:tplc="878EB5BC">
      <w:start w:val="1"/>
      <w:numFmt w:val="bullet"/>
      <w:lvlText w:val="-"/>
      <w:lvlJc w:val="left"/>
      <w:pPr>
        <w:ind w:left="1065" w:hanging="360"/>
      </w:pPr>
      <w:rPr>
        <w:rFonts w:ascii="Arial" w:eastAsiaTheme="minorHAnsi" w:hAnsi="Arial" w:cs="Arial" w:hint="default"/>
      </w:rPr>
    </w:lvl>
    <w:lvl w:ilvl="1" w:tplc="08160003" w:tentative="1">
      <w:start w:val="1"/>
      <w:numFmt w:val="bullet"/>
      <w:lvlText w:val="o"/>
      <w:lvlJc w:val="left"/>
      <w:pPr>
        <w:ind w:left="1785" w:hanging="360"/>
      </w:pPr>
      <w:rPr>
        <w:rFonts w:ascii="Courier New" w:hAnsi="Courier New" w:cs="Courier New" w:hint="default"/>
      </w:rPr>
    </w:lvl>
    <w:lvl w:ilvl="2" w:tplc="08160005" w:tentative="1">
      <w:start w:val="1"/>
      <w:numFmt w:val="bullet"/>
      <w:lvlText w:val=""/>
      <w:lvlJc w:val="left"/>
      <w:pPr>
        <w:ind w:left="2505" w:hanging="360"/>
      </w:pPr>
      <w:rPr>
        <w:rFonts w:ascii="Wingdings" w:hAnsi="Wingdings" w:hint="default"/>
      </w:rPr>
    </w:lvl>
    <w:lvl w:ilvl="3" w:tplc="08160001" w:tentative="1">
      <w:start w:val="1"/>
      <w:numFmt w:val="bullet"/>
      <w:lvlText w:val=""/>
      <w:lvlJc w:val="left"/>
      <w:pPr>
        <w:ind w:left="3225" w:hanging="360"/>
      </w:pPr>
      <w:rPr>
        <w:rFonts w:ascii="Symbol" w:hAnsi="Symbol" w:hint="default"/>
      </w:rPr>
    </w:lvl>
    <w:lvl w:ilvl="4" w:tplc="08160003" w:tentative="1">
      <w:start w:val="1"/>
      <w:numFmt w:val="bullet"/>
      <w:lvlText w:val="o"/>
      <w:lvlJc w:val="left"/>
      <w:pPr>
        <w:ind w:left="3945" w:hanging="360"/>
      </w:pPr>
      <w:rPr>
        <w:rFonts w:ascii="Courier New" w:hAnsi="Courier New" w:cs="Courier New" w:hint="default"/>
      </w:rPr>
    </w:lvl>
    <w:lvl w:ilvl="5" w:tplc="08160005" w:tentative="1">
      <w:start w:val="1"/>
      <w:numFmt w:val="bullet"/>
      <w:lvlText w:val=""/>
      <w:lvlJc w:val="left"/>
      <w:pPr>
        <w:ind w:left="4665" w:hanging="360"/>
      </w:pPr>
      <w:rPr>
        <w:rFonts w:ascii="Wingdings" w:hAnsi="Wingdings" w:hint="default"/>
      </w:rPr>
    </w:lvl>
    <w:lvl w:ilvl="6" w:tplc="08160001" w:tentative="1">
      <w:start w:val="1"/>
      <w:numFmt w:val="bullet"/>
      <w:lvlText w:val=""/>
      <w:lvlJc w:val="left"/>
      <w:pPr>
        <w:ind w:left="5385" w:hanging="360"/>
      </w:pPr>
      <w:rPr>
        <w:rFonts w:ascii="Symbol" w:hAnsi="Symbol" w:hint="default"/>
      </w:rPr>
    </w:lvl>
    <w:lvl w:ilvl="7" w:tplc="08160003" w:tentative="1">
      <w:start w:val="1"/>
      <w:numFmt w:val="bullet"/>
      <w:lvlText w:val="o"/>
      <w:lvlJc w:val="left"/>
      <w:pPr>
        <w:ind w:left="6105" w:hanging="360"/>
      </w:pPr>
      <w:rPr>
        <w:rFonts w:ascii="Courier New" w:hAnsi="Courier New" w:cs="Courier New" w:hint="default"/>
      </w:rPr>
    </w:lvl>
    <w:lvl w:ilvl="8" w:tplc="08160005" w:tentative="1">
      <w:start w:val="1"/>
      <w:numFmt w:val="bullet"/>
      <w:lvlText w:val=""/>
      <w:lvlJc w:val="left"/>
      <w:pPr>
        <w:ind w:left="6825" w:hanging="360"/>
      </w:pPr>
      <w:rPr>
        <w:rFonts w:ascii="Wingdings" w:hAnsi="Wingdings" w:hint="default"/>
      </w:rPr>
    </w:lvl>
  </w:abstractNum>
  <w:abstractNum w:abstractNumId="2" w15:restartNumberingAfterBreak="0">
    <w:nsid w:val="436535DA"/>
    <w:multiLevelType w:val="hybridMultilevel"/>
    <w:tmpl w:val="D1E26E90"/>
    <w:lvl w:ilvl="0" w:tplc="C556207E">
      <w:start w:val="1"/>
      <w:numFmt w:val="upp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4490108B"/>
    <w:multiLevelType w:val="hybridMultilevel"/>
    <w:tmpl w:val="AEEADC06"/>
    <w:lvl w:ilvl="0" w:tplc="DE70F8BA">
      <w:start w:val="1"/>
      <w:numFmt w:val="bullet"/>
      <w:lvlText w:val="-"/>
      <w:lvlJc w:val="left"/>
      <w:pPr>
        <w:ind w:left="405" w:hanging="360"/>
      </w:pPr>
      <w:rPr>
        <w:rFonts w:ascii="Calibri" w:eastAsiaTheme="minorHAnsi" w:hAnsi="Calibri" w:cs="Calibri" w:hint="default"/>
      </w:rPr>
    </w:lvl>
    <w:lvl w:ilvl="1" w:tplc="08160003" w:tentative="1">
      <w:start w:val="1"/>
      <w:numFmt w:val="bullet"/>
      <w:lvlText w:val="o"/>
      <w:lvlJc w:val="left"/>
      <w:pPr>
        <w:ind w:left="1125" w:hanging="360"/>
      </w:pPr>
      <w:rPr>
        <w:rFonts w:ascii="Courier New" w:hAnsi="Courier New" w:cs="Courier New" w:hint="default"/>
      </w:rPr>
    </w:lvl>
    <w:lvl w:ilvl="2" w:tplc="08160005" w:tentative="1">
      <w:start w:val="1"/>
      <w:numFmt w:val="bullet"/>
      <w:lvlText w:val=""/>
      <w:lvlJc w:val="left"/>
      <w:pPr>
        <w:ind w:left="1845" w:hanging="360"/>
      </w:pPr>
      <w:rPr>
        <w:rFonts w:ascii="Wingdings" w:hAnsi="Wingdings" w:hint="default"/>
      </w:rPr>
    </w:lvl>
    <w:lvl w:ilvl="3" w:tplc="08160001" w:tentative="1">
      <w:start w:val="1"/>
      <w:numFmt w:val="bullet"/>
      <w:lvlText w:val=""/>
      <w:lvlJc w:val="left"/>
      <w:pPr>
        <w:ind w:left="2565" w:hanging="360"/>
      </w:pPr>
      <w:rPr>
        <w:rFonts w:ascii="Symbol" w:hAnsi="Symbol" w:hint="default"/>
      </w:rPr>
    </w:lvl>
    <w:lvl w:ilvl="4" w:tplc="08160003" w:tentative="1">
      <w:start w:val="1"/>
      <w:numFmt w:val="bullet"/>
      <w:lvlText w:val="o"/>
      <w:lvlJc w:val="left"/>
      <w:pPr>
        <w:ind w:left="3285" w:hanging="360"/>
      </w:pPr>
      <w:rPr>
        <w:rFonts w:ascii="Courier New" w:hAnsi="Courier New" w:cs="Courier New" w:hint="default"/>
      </w:rPr>
    </w:lvl>
    <w:lvl w:ilvl="5" w:tplc="08160005" w:tentative="1">
      <w:start w:val="1"/>
      <w:numFmt w:val="bullet"/>
      <w:lvlText w:val=""/>
      <w:lvlJc w:val="left"/>
      <w:pPr>
        <w:ind w:left="4005" w:hanging="360"/>
      </w:pPr>
      <w:rPr>
        <w:rFonts w:ascii="Wingdings" w:hAnsi="Wingdings" w:hint="default"/>
      </w:rPr>
    </w:lvl>
    <w:lvl w:ilvl="6" w:tplc="08160001" w:tentative="1">
      <w:start w:val="1"/>
      <w:numFmt w:val="bullet"/>
      <w:lvlText w:val=""/>
      <w:lvlJc w:val="left"/>
      <w:pPr>
        <w:ind w:left="4725" w:hanging="360"/>
      </w:pPr>
      <w:rPr>
        <w:rFonts w:ascii="Symbol" w:hAnsi="Symbol" w:hint="default"/>
      </w:rPr>
    </w:lvl>
    <w:lvl w:ilvl="7" w:tplc="08160003" w:tentative="1">
      <w:start w:val="1"/>
      <w:numFmt w:val="bullet"/>
      <w:lvlText w:val="o"/>
      <w:lvlJc w:val="left"/>
      <w:pPr>
        <w:ind w:left="5445" w:hanging="360"/>
      </w:pPr>
      <w:rPr>
        <w:rFonts w:ascii="Courier New" w:hAnsi="Courier New" w:cs="Courier New" w:hint="default"/>
      </w:rPr>
    </w:lvl>
    <w:lvl w:ilvl="8" w:tplc="08160005" w:tentative="1">
      <w:start w:val="1"/>
      <w:numFmt w:val="bullet"/>
      <w:lvlText w:val=""/>
      <w:lvlJc w:val="left"/>
      <w:pPr>
        <w:ind w:left="6165" w:hanging="360"/>
      </w:pPr>
      <w:rPr>
        <w:rFonts w:ascii="Wingdings" w:hAnsi="Wingdings" w:hint="default"/>
      </w:rPr>
    </w:lvl>
  </w:abstractNum>
  <w:abstractNum w:abstractNumId="4" w15:restartNumberingAfterBreak="0">
    <w:nsid w:val="72AB4DAA"/>
    <w:multiLevelType w:val="hybridMultilevel"/>
    <w:tmpl w:val="C29C5930"/>
    <w:lvl w:ilvl="0" w:tplc="4A6A40D6">
      <w:start w:val="1"/>
      <w:numFmt w:val="upp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D57"/>
    <w:rsid w:val="002E6D2C"/>
    <w:rsid w:val="0037043F"/>
    <w:rsid w:val="003C1D57"/>
    <w:rsid w:val="004D7C19"/>
    <w:rsid w:val="004F61C9"/>
    <w:rsid w:val="006F0865"/>
    <w:rsid w:val="00AC2376"/>
    <w:rsid w:val="00B065A0"/>
    <w:rsid w:val="00B66B9E"/>
    <w:rsid w:val="00C8417C"/>
    <w:rsid w:val="00C91BA0"/>
    <w:rsid w:val="00E6326B"/>
    <w:rsid w:val="00ED198E"/>
    <w:rsid w:val="00F22D1A"/>
    <w:rsid w:val="00FA0D8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E26C047-E791-4415-8FC7-54692F8C1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CAMILA"/>
    <w:qFormat/>
    <w:rsid w:val="003C1D57"/>
    <w:pPr>
      <w:spacing w:after="200" w:line="276" w:lineRule="auto"/>
    </w:pPr>
    <w:rPr>
      <w:lang w:val="en-GB"/>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3C1D57"/>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3C1D5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ED198E"/>
    <w:pPr>
      <w:ind w:left="720"/>
      <w:contextualSpacing/>
    </w:pPr>
  </w:style>
  <w:style w:type="paragraph" w:styleId="Cabealho">
    <w:name w:val="header"/>
    <w:basedOn w:val="Normal"/>
    <w:link w:val="CabealhoCarter"/>
    <w:uiPriority w:val="99"/>
    <w:unhideWhenUsed/>
    <w:rsid w:val="00AC2376"/>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AC2376"/>
    <w:rPr>
      <w:lang w:val="en-GB"/>
    </w:rPr>
  </w:style>
  <w:style w:type="paragraph" w:styleId="Rodap">
    <w:name w:val="footer"/>
    <w:basedOn w:val="Normal"/>
    <w:link w:val="RodapCarter"/>
    <w:uiPriority w:val="99"/>
    <w:unhideWhenUsed/>
    <w:rsid w:val="00AC2376"/>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AC2376"/>
    <w:rPr>
      <w:lang w:val="en-GB"/>
    </w:rPr>
  </w:style>
  <w:style w:type="character" w:styleId="Hiperligao">
    <w:name w:val="Hyperlink"/>
    <w:basedOn w:val="Tipodeletrapredefinidodopargrafo"/>
    <w:uiPriority w:val="99"/>
    <w:unhideWhenUsed/>
    <w:rsid w:val="00AC23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cid:B801116A-B1D8-4DD5-B5F7-DC368F41D6DE"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fdl.camila@gmail.com"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915</Words>
  <Characters>4947</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borges</dc:creator>
  <cp:keywords/>
  <dc:description/>
  <cp:lastModifiedBy>camila borges</cp:lastModifiedBy>
  <cp:revision>5</cp:revision>
  <dcterms:created xsi:type="dcterms:W3CDTF">2018-08-04T21:43:00Z</dcterms:created>
  <dcterms:modified xsi:type="dcterms:W3CDTF">2018-08-27T21:10:00Z</dcterms:modified>
</cp:coreProperties>
</file>