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8684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52F69F5" wp14:editId="3700D75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E5E754" w14:textId="77777777" w:rsidR="00607874" w:rsidRDefault="00741730" w:rsidP="00A851DA">
      <w:pPr>
        <w:rPr>
          <w:lang w:val="en-US"/>
        </w:rPr>
      </w:pPr>
      <w:r>
        <w:rPr>
          <w:noProof/>
          <w:lang w:val="en-US" w:eastAsia="zh-TW"/>
        </w:rPr>
        <w:pict w14:anchorId="3651D7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53DBF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E1A8A6" w14:textId="77777777" w:rsidR="00405895" w:rsidRDefault="00405895"/>
              </w:txbxContent>
            </v:textbox>
          </v:shape>
        </w:pict>
      </w:r>
    </w:p>
    <w:p w14:paraId="58E85270" w14:textId="77777777" w:rsidR="00607874" w:rsidRDefault="00607874" w:rsidP="00A851DA">
      <w:pPr>
        <w:rPr>
          <w:lang w:val="en-US"/>
        </w:rPr>
      </w:pPr>
    </w:p>
    <w:p w14:paraId="63AF731E" w14:textId="77777777" w:rsidR="00607874" w:rsidRDefault="00607874" w:rsidP="00A851DA">
      <w:pPr>
        <w:rPr>
          <w:lang w:val="en-US"/>
        </w:rPr>
      </w:pPr>
    </w:p>
    <w:p w14:paraId="5CE03D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AE042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9DD44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E46415" w14:textId="77777777" w:rsidR="00A851DA" w:rsidRPr="00B0415E" w:rsidRDefault="005A41D3">
            <w:pPr>
              <w:pStyle w:val="Default"/>
              <w:rPr>
                <w:rFonts w:asciiTheme="minorHAnsi" w:hAnsiTheme="minorHAnsi"/>
              </w:rPr>
            </w:pPr>
            <w:proofErr w:type="spellStart"/>
            <w:r>
              <w:rPr>
                <w:rFonts w:asciiTheme="minorHAnsi" w:hAnsiTheme="minorHAnsi"/>
              </w:rPr>
              <w:t>Naulsnow</w:t>
            </w:r>
            <w:proofErr w:type="spellEnd"/>
            <w:r>
              <w:rPr>
                <w:rFonts w:asciiTheme="minorHAnsi" w:hAnsiTheme="minorHAnsi"/>
              </w:rPr>
              <w:t xml:space="preserve"> </w:t>
            </w:r>
            <w:proofErr w:type="spellStart"/>
            <w:r>
              <w:rPr>
                <w:rFonts w:asciiTheme="minorHAnsi" w:hAnsiTheme="minorHAnsi"/>
              </w:rPr>
              <w:t>Cassutti</w:t>
            </w:r>
            <w:proofErr w:type="spellEnd"/>
            <w:r>
              <w:rPr>
                <w:rFonts w:asciiTheme="minorHAnsi" w:hAnsiTheme="minorHAnsi"/>
              </w:rPr>
              <w:t xml:space="preserve"> </w:t>
            </w:r>
          </w:p>
        </w:tc>
      </w:tr>
      <w:tr w:rsidR="00A851DA" w:rsidRPr="00B0415E" w14:paraId="59B52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F91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675F06" w14:textId="77777777" w:rsidR="00A851DA" w:rsidRPr="00B0415E" w:rsidRDefault="005A41D3">
            <w:pPr>
              <w:pStyle w:val="Default"/>
              <w:rPr>
                <w:rFonts w:asciiTheme="minorHAnsi" w:hAnsiTheme="minorHAnsi"/>
              </w:rPr>
            </w:pPr>
            <w:r>
              <w:rPr>
                <w:rFonts w:asciiTheme="minorHAnsi" w:hAnsiTheme="minorHAnsi"/>
              </w:rPr>
              <w:t>3314</w:t>
            </w:r>
          </w:p>
        </w:tc>
      </w:tr>
      <w:tr w:rsidR="00A851DA" w:rsidRPr="00B0415E" w14:paraId="2E698B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CDEB8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4D1C46D" w14:textId="77777777" w:rsidR="00A851DA" w:rsidRPr="00B0415E" w:rsidRDefault="005A41D3">
            <w:pPr>
              <w:pStyle w:val="Default"/>
              <w:rPr>
                <w:rFonts w:asciiTheme="minorHAnsi" w:hAnsiTheme="minorHAnsi"/>
              </w:rPr>
            </w:pPr>
            <w:r>
              <w:rPr>
                <w:rFonts w:asciiTheme="minorHAnsi" w:hAnsiTheme="minorHAnsi"/>
              </w:rPr>
              <w:t xml:space="preserve">Supply chain </w:t>
            </w:r>
            <w:r w:rsidR="004651F2">
              <w:rPr>
                <w:rFonts w:asciiTheme="minorHAnsi" w:hAnsiTheme="minorHAnsi"/>
              </w:rPr>
              <w:t xml:space="preserve">management </w:t>
            </w:r>
          </w:p>
        </w:tc>
      </w:tr>
      <w:tr w:rsidR="00A851DA" w:rsidRPr="00B0415E" w14:paraId="25E2A3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230B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8AB8DC" w14:textId="7E236BFF" w:rsidR="00A851DA" w:rsidRPr="00B0415E" w:rsidRDefault="009B512C">
            <w:r>
              <w:t>13 Supply chain performance measurements</w:t>
            </w:r>
          </w:p>
        </w:tc>
      </w:tr>
    </w:tbl>
    <w:p w14:paraId="02B179DD" w14:textId="77777777" w:rsidR="00CC2FB3" w:rsidRDefault="00CC2FB3" w:rsidP="00A851DA">
      <w:pPr>
        <w:rPr>
          <w:b/>
          <w:lang w:val="en-US"/>
        </w:rPr>
      </w:pPr>
    </w:p>
    <w:p w14:paraId="6D9CB6B9" w14:textId="77777777" w:rsidR="00443E6F" w:rsidRDefault="00527C11" w:rsidP="00A851DA">
      <w:pPr>
        <w:rPr>
          <w:b/>
          <w:sz w:val="28"/>
          <w:lang w:val="en-US"/>
        </w:rPr>
      </w:pPr>
      <w:r w:rsidRPr="00443E6F">
        <w:rPr>
          <w:b/>
          <w:sz w:val="28"/>
          <w:lang w:val="en-US"/>
        </w:rPr>
        <w:t>Marking Criteria:</w:t>
      </w:r>
    </w:p>
    <w:p w14:paraId="301AD43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04B25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755BC02" w14:textId="77777777" w:rsidTr="00CC2FB3">
        <w:tc>
          <w:tcPr>
            <w:tcW w:w="9242" w:type="dxa"/>
          </w:tcPr>
          <w:p w14:paraId="7F33BE51" w14:textId="77777777" w:rsidR="00FF232D" w:rsidRDefault="00FF232D" w:rsidP="00FF232D">
            <w:pPr>
              <w:rPr>
                <w:rFonts w:ascii="Arial" w:hAnsi="Arial" w:cs="Arial"/>
                <w:sz w:val="28"/>
                <w:szCs w:val="28"/>
              </w:rPr>
            </w:pPr>
          </w:p>
          <w:p w14:paraId="08E3F8AB" w14:textId="12EF1E9A"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 13 Supply Chain Performance measurement </w:t>
            </w:r>
          </w:p>
          <w:p w14:paraId="2CC7684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8F923F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Give short answers to the following questions </w:t>
            </w:r>
          </w:p>
          <w:p w14:paraId="08E4C9D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1) What is the framework for supply chain performance measurement?</w:t>
            </w:r>
          </w:p>
          <w:p w14:paraId="4C1F14B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5F6B913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measurement of business performance is deeply grounded in the backward-looking accounting disciplines of recording profit. As a mean to enhance future profits, management now measures and reports on a wide range of business performance from customer perception to strategy consistency and adherence. At the operational level of customer service, the supply chain is the kernel of the business. The potential from supply chain thinking and practice is founded in realigning operations through the chain to reduce total cost and maximize service and return on assets, so measurement is a core discipline and capability to provide a framework for defining realigning and reporting progress as to its attainment. </w:t>
            </w:r>
          </w:p>
          <w:p w14:paraId="3CAFD7A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Performance management in the supply is about setting goals within and between functions that will lead to the desired results with balance and without conflict. </w:t>
            </w:r>
          </w:p>
          <w:p w14:paraId="40F1239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Fundamentally a balanced scorecard should have a balance output measures (financial &amp; customer) and input measures (performance drivers such as value proposition, internal process, learning and growth) Every measure selected for a scorecard should be part of a link of cause -and- effect relationships, ending in financial objectives that represent a strategic theme for the business. </w:t>
            </w:r>
          </w:p>
          <w:p w14:paraId="7DEF56B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1DE4B7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Other proposals allowing for the supply chain performance-Using two characteristics- responsiveness and efficiency. All intuitively know what these two characteristics imply, but there is a problem with detailed definition so that they can be measure objectively. Used 4 measurement categories </w:t>
            </w:r>
          </w:p>
          <w:p w14:paraId="2801519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1. Customer Service </w:t>
            </w:r>
          </w:p>
          <w:p w14:paraId="55A5083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2. Internal Efficiency </w:t>
            </w:r>
          </w:p>
          <w:p w14:paraId="373A174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3. Demand Flexibility </w:t>
            </w:r>
          </w:p>
          <w:p w14:paraId="4A9CCA9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4. Product Development  </w:t>
            </w:r>
          </w:p>
          <w:p w14:paraId="7C144EE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224DF0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2). what is meant by internal efficiency of a supply chain? </w:t>
            </w:r>
          </w:p>
          <w:p w14:paraId="4B8CA5A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DBB9B2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Internal efficiency refers to the ability of a company or a supply chain to operate in such a way as to generate an appropriate level of profit varies from one market to another. In a risky developing market, the profit margins need to be higher </w:t>
            </w:r>
            <w:proofErr w:type="gramStart"/>
            <w:r w:rsidRPr="009B512C">
              <w:rPr>
                <w:rFonts w:ascii="Arial" w:eastAsia="Calibri" w:hAnsi="Arial" w:cs="Arial"/>
                <w:sz w:val="24"/>
                <w:szCs w:val="24"/>
              </w:rPr>
              <w:t>in order to</w:t>
            </w:r>
            <w:proofErr w:type="gramEnd"/>
            <w:r w:rsidRPr="009B512C">
              <w:rPr>
                <w:rFonts w:ascii="Arial" w:eastAsia="Calibri" w:hAnsi="Arial" w:cs="Arial"/>
                <w:sz w:val="24"/>
                <w:szCs w:val="24"/>
              </w:rPr>
              <w:t xml:space="preserve"> justify the investment of time and money. </w:t>
            </w:r>
          </w:p>
          <w:p w14:paraId="513D37A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48D234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In a mature market where there is little uncertainty of risk, profits margins can be somewhere lower. These markets offer the opportunity to do large volume of business and to move up in gross profit what is given up in a gross margin. </w:t>
            </w:r>
          </w:p>
          <w:p w14:paraId="258FA00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Some popular measures of internal efficiency are: </w:t>
            </w:r>
          </w:p>
          <w:p w14:paraId="11FA2334" w14:textId="77777777" w:rsidR="009B512C" w:rsidRPr="009B512C" w:rsidRDefault="009B512C" w:rsidP="009B512C">
            <w:pPr>
              <w:numPr>
                <w:ilvl w:val="0"/>
                <w:numId w:val="10"/>
              </w:num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Inventory Value </w:t>
            </w:r>
          </w:p>
          <w:p w14:paraId="44253764" w14:textId="77777777" w:rsidR="009B512C" w:rsidRPr="009B512C" w:rsidRDefault="009B512C" w:rsidP="009B512C">
            <w:pPr>
              <w:numPr>
                <w:ilvl w:val="0"/>
                <w:numId w:val="10"/>
              </w:num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Inventory turns </w:t>
            </w:r>
          </w:p>
          <w:p w14:paraId="62CAC554" w14:textId="77777777" w:rsidR="009B512C" w:rsidRPr="009B512C" w:rsidRDefault="009B512C" w:rsidP="009B512C">
            <w:pPr>
              <w:numPr>
                <w:ilvl w:val="0"/>
                <w:numId w:val="10"/>
              </w:num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Return on sales </w:t>
            </w:r>
          </w:p>
          <w:p w14:paraId="180104BB" w14:textId="77777777" w:rsidR="009B512C" w:rsidRPr="009B512C" w:rsidRDefault="009B512C" w:rsidP="009B512C">
            <w:pPr>
              <w:numPr>
                <w:ilvl w:val="0"/>
                <w:numId w:val="10"/>
              </w:num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Cash to cash cycle time </w:t>
            </w:r>
          </w:p>
          <w:p w14:paraId="7A1F2BE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8E4696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DAC73A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3) what are the customer service metrics? And what do they measure? </w:t>
            </w:r>
          </w:p>
          <w:p w14:paraId="2BDDA25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0A9A0D2" w14:textId="7A75AF4B" w:rsid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For modern-day business, customer service is no longer a support function. It has a direct impact on several key organizational KPI’s and is often the difference between </w:t>
            </w:r>
            <w:proofErr w:type="spellStart"/>
            <w:proofErr w:type="gramStart"/>
            <w:r w:rsidRPr="009B512C">
              <w:rPr>
                <w:rFonts w:ascii="Arial" w:eastAsia="Calibri" w:hAnsi="Arial" w:cs="Arial"/>
                <w:sz w:val="24"/>
                <w:szCs w:val="24"/>
              </w:rPr>
              <w:t>a</w:t>
            </w:r>
            <w:proofErr w:type="spellEnd"/>
            <w:proofErr w:type="gramEnd"/>
            <w:r w:rsidRPr="009B512C">
              <w:rPr>
                <w:rFonts w:ascii="Arial" w:eastAsia="Calibri" w:hAnsi="Arial" w:cs="Arial"/>
                <w:sz w:val="24"/>
                <w:szCs w:val="24"/>
              </w:rPr>
              <w:t xml:space="preserve"> average company and an industry leader. </w:t>
            </w:r>
          </w:p>
          <w:p w14:paraId="0FD2B6AD" w14:textId="21B6CA04"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7C70B3A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68B817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0F3732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Customer service metrics are not just some fancy numbers that will up your monthly performance dashboards. They are key performance factors that give you a clear idea of the contribution your services department is making to the overall progress of your company. </w:t>
            </w:r>
          </w:p>
          <w:p w14:paraId="3695515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95F77D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Operational Customer Service metrics </w:t>
            </w:r>
          </w:p>
          <w:p w14:paraId="7E84394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1. average ticket count (daily/weekly/monthly) </w:t>
            </w:r>
          </w:p>
          <w:p w14:paraId="31966D6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No matter how good your product quantity is, you are bound to reduce a certain number of complain from your customers. Calculating the average number of daily, weekly and monthly tickets will help you in </w:t>
            </w:r>
            <w:proofErr w:type="gramStart"/>
            <w:r w:rsidRPr="009B512C">
              <w:rPr>
                <w:rFonts w:ascii="Arial" w:eastAsia="Calibri" w:hAnsi="Arial" w:cs="Arial"/>
                <w:sz w:val="24"/>
                <w:szCs w:val="24"/>
              </w:rPr>
              <w:t>a number of</w:t>
            </w:r>
            <w:proofErr w:type="gramEnd"/>
            <w:r w:rsidRPr="009B512C">
              <w:rPr>
                <w:rFonts w:ascii="Arial" w:eastAsia="Calibri" w:hAnsi="Arial" w:cs="Arial"/>
                <w:sz w:val="24"/>
                <w:szCs w:val="24"/>
              </w:rPr>
              <w:t xml:space="preserve"> ways. </w:t>
            </w:r>
          </w:p>
          <w:p w14:paraId="72EEDD3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roofErr w:type="gramStart"/>
            <w:r w:rsidRPr="009B512C">
              <w:rPr>
                <w:rFonts w:ascii="Arial" w:eastAsia="Calibri" w:hAnsi="Arial" w:cs="Arial"/>
                <w:sz w:val="24"/>
                <w:szCs w:val="24"/>
              </w:rPr>
              <w:t>First of all</w:t>
            </w:r>
            <w:proofErr w:type="gramEnd"/>
            <w:r w:rsidRPr="009B512C">
              <w:rPr>
                <w:rFonts w:ascii="Arial" w:eastAsia="Calibri" w:hAnsi="Arial" w:cs="Arial"/>
                <w:sz w:val="24"/>
                <w:szCs w:val="24"/>
              </w:rPr>
              <w:t xml:space="preserve">, you’ll be able to work out the standard ticket counts for different months which will help you create benchmarks for your company staff. </w:t>
            </w:r>
            <w:proofErr w:type="gramStart"/>
            <w:r w:rsidRPr="009B512C">
              <w:rPr>
                <w:rFonts w:ascii="Arial" w:eastAsia="Calibri" w:hAnsi="Arial" w:cs="Arial"/>
                <w:sz w:val="24"/>
                <w:szCs w:val="24"/>
              </w:rPr>
              <w:t>Secondly</w:t>
            </w:r>
            <w:proofErr w:type="gramEnd"/>
            <w:r w:rsidRPr="009B512C">
              <w:rPr>
                <w:rFonts w:ascii="Arial" w:eastAsia="Calibri" w:hAnsi="Arial" w:cs="Arial"/>
                <w:sz w:val="24"/>
                <w:szCs w:val="24"/>
              </w:rPr>
              <w:t xml:space="preserve"> you’ll be </w:t>
            </w:r>
            <w:proofErr w:type="spellStart"/>
            <w:r w:rsidRPr="009B512C">
              <w:rPr>
                <w:rFonts w:ascii="Arial" w:eastAsia="Calibri" w:hAnsi="Arial" w:cs="Arial"/>
                <w:sz w:val="24"/>
                <w:szCs w:val="24"/>
              </w:rPr>
              <w:t>bale</w:t>
            </w:r>
            <w:proofErr w:type="spellEnd"/>
            <w:r w:rsidRPr="009B512C">
              <w:rPr>
                <w:rFonts w:ascii="Arial" w:eastAsia="Calibri" w:hAnsi="Arial" w:cs="Arial"/>
                <w:sz w:val="24"/>
                <w:szCs w:val="24"/>
              </w:rPr>
              <w:t xml:space="preserve"> to identify frequently occurring issues and determine whether they can be automated or not. </w:t>
            </w:r>
          </w:p>
          <w:p w14:paraId="50A9123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12CD1C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2. First Response Time </w:t>
            </w:r>
          </w:p>
          <w:p w14:paraId="2F78743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Companies that really care about their customers have quick first response times and bind their services staff to approach clients as soon as possible. First response has the same effect with your customers as first aid. It gives immediate relief and buys you additional time to understand and resolve the customers’ issue. </w:t>
            </w:r>
          </w:p>
          <w:p w14:paraId="3B0E5EC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first response times usually vary with the number of customers you have. But to give you an idea, some company reports that 40% of its customer tickets are responded within 24 hours. While the rest are contacted within 48 hours. </w:t>
            </w:r>
          </w:p>
          <w:p w14:paraId="315701F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1F3916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3. Average ticket resolution time </w:t>
            </w:r>
          </w:p>
          <w:p w14:paraId="281E4ED3" w14:textId="0AA8C9FD" w:rsid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A great indicator of the efficiency of your customer service staff is the average time they take to resolve a ticket. Having quick first response times is fine, but if you take too much time resolving the customer’s concerns, it will eventually hurt your customer experience. But quick issue resolution times can mislead you as well. It’s a known practice among many service-based companies where the support staff tags tickets as resolved without </w:t>
            </w:r>
            <w:proofErr w:type="gramStart"/>
            <w:r w:rsidRPr="009B512C">
              <w:rPr>
                <w:rFonts w:ascii="Arial" w:eastAsia="Calibri" w:hAnsi="Arial" w:cs="Arial"/>
                <w:sz w:val="24"/>
                <w:szCs w:val="24"/>
              </w:rPr>
              <w:t>actually resolving</w:t>
            </w:r>
            <w:proofErr w:type="gramEnd"/>
            <w:r w:rsidRPr="009B512C">
              <w:rPr>
                <w:rFonts w:ascii="Arial" w:eastAsia="Calibri" w:hAnsi="Arial" w:cs="Arial"/>
                <w:sz w:val="24"/>
                <w:szCs w:val="24"/>
              </w:rPr>
              <w:t xml:space="preserve"> issue completely, only to meet their targets. So, you need to have a strong QA system that ensures that the resolved tickets </w:t>
            </w:r>
            <w:proofErr w:type="gramStart"/>
            <w:r w:rsidRPr="009B512C">
              <w:rPr>
                <w:rFonts w:ascii="Arial" w:eastAsia="Calibri" w:hAnsi="Arial" w:cs="Arial"/>
                <w:sz w:val="24"/>
                <w:szCs w:val="24"/>
              </w:rPr>
              <w:t>actually represent</w:t>
            </w:r>
            <w:proofErr w:type="gramEnd"/>
            <w:r w:rsidRPr="009B512C">
              <w:rPr>
                <w:rFonts w:ascii="Arial" w:eastAsia="Calibri" w:hAnsi="Arial" w:cs="Arial"/>
                <w:sz w:val="24"/>
                <w:szCs w:val="24"/>
              </w:rPr>
              <w:t xml:space="preserve"> resolved issues. This, again, is one of the key customer service metrics that needs to be monitored closely. </w:t>
            </w:r>
          </w:p>
          <w:p w14:paraId="0859AAEE" w14:textId="72FF32E4"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43504B2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DC2BAD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2876B5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4. Number of interactions per ticket </w:t>
            </w:r>
          </w:p>
          <w:p w14:paraId="402D547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60D9EF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ideal number of interactions per ticket is 0. Because you’d ideally want to resolve customer issues even before they arise. But for operational purposes, you still need to define an ideal number of interactions in which you’d want to resolve your customer’s issues. </w:t>
            </w:r>
          </w:p>
          <w:p w14:paraId="73972AE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9552E2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5. Issue Resolution Rate</w:t>
            </w:r>
          </w:p>
          <w:p w14:paraId="23D8EA1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This is another important customer service metric that needs to be monitored closely at the operational level. It represents the percentage of issues your staff </w:t>
            </w:r>
            <w:proofErr w:type="gramStart"/>
            <w:r w:rsidRPr="009B512C">
              <w:rPr>
                <w:rFonts w:ascii="Arial" w:eastAsia="Calibri" w:hAnsi="Arial" w:cs="Arial"/>
                <w:sz w:val="24"/>
                <w:szCs w:val="24"/>
              </w:rPr>
              <w:t>actually resolves</w:t>
            </w:r>
            <w:proofErr w:type="gramEnd"/>
            <w:r w:rsidRPr="009B512C">
              <w:rPr>
                <w:rFonts w:ascii="Arial" w:eastAsia="Calibri" w:hAnsi="Arial" w:cs="Arial"/>
                <w:sz w:val="24"/>
                <w:szCs w:val="24"/>
              </w:rPr>
              <w:t xml:space="preserve"> from the total queries received. Again, this is </w:t>
            </w:r>
            <w:proofErr w:type="gramStart"/>
            <w:r w:rsidRPr="009B512C">
              <w:rPr>
                <w:rFonts w:ascii="Arial" w:eastAsia="Calibri" w:hAnsi="Arial" w:cs="Arial"/>
                <w:sz w:val="24"/>
                <w:szCs w:val="24"/>
              </w:rPr>
              <w:t>requires</w:t>
            </w:r>
            <w:proofErr w:type="gramEnd"/>
            <w:r w:rsidRPr="009B512C">
              <w:rPr>
                <w:rFonts w:ascii="Arial" w:eastAsia="Calibri" w:hAnsi="Arial" w:cs="Arial"/>
                <w:sz w:val="24"/>
                <w:szCs w:val="24"/>
              </w:rPr>
              <w:t xml:space="preserve"> strong QA t the back-end to ensure that the issues are actually being resolved. A rising resolution rate is a clear indication of the efficiency levels of your staff. </w:t>
            </w:r>
          </w:p>
          <w:p w14:paraId="539905E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083C2A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6. Preferred Communication Channel </w:t>
            </w:r>
          </w:p>
          <w:p w14:paraId="49CEB3A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This is an operational customer service metric that has organizational implications. It effectively tells you about the general preferences of your customer. For example, the majority of customer in the US prefer using direct phone calls when they face problems with a service. </w:t>
            </w:r>
          </w:p>
          <w:p w14:paraId="19CE7EE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1E76C7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4637DC9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815F61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D8E2EB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7. Net Promoters Score (NPS) </w:t>
            </w:r>
          </w:p>
          <w:p w14:paraId="42A2E6F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One of the best indicators of the strength and effectiveness of your customer service is the word of mouth it generates for your business. The Net Promoter Score calculates just that. </w:t>
            </w:r>
            <w:proofErr w:type="spellStart"/>
            <w:r w:rsidRPr="009B512C">
              <w:rPr>
                <w:rFonts w:ascii="Arial" w:eastAsia="Calibri" w:hAnsi="Arial" w:cs="Arial"/>
                <w:sz w:val="24"/>
                <w:szCs w:val="24"/>
              </w:rPr>
              <w:t>Its</w:t>
            </w:r>
            <w:proofErr w:type="spellEnd"/>
            <w:r w:rsidRPr="009B512C">
              <w:rPr>
                <w:rFonts w:ascii="Arial" w:eastAsia="Calibri" w:hAnsi="Arial" w:cs="Arial"/>
                <w:sz w:val="24"/>
                <w:szCs w:val="24"/>
              </w:rPr>
              <w:t xml:space="preserve"> often a simple question that asks your customer about the like hood, on a scale from 0 to 10, of them referring your services to their friends. </w:t>
            </w:r>
          </w:p>
          <w:p w14:paraId="7E836C5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2DF506C" w14:textId="7A5F76B9" w:rsid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To make this customer support metric even more actionable, also add a quick question about the reasons behind your customers response. This will help you find out the exact areas that need to be improved. You can use tools like Promoters to measure NPS easily.at the organizational level, the NPS metric will give you a strong sense of how satisfied the customer are with your product/</w:t>
            </w:r>
            <w:proofErr w:type="gramStart"/>
            <w:r w:rsidRPr="009B512C">
              <w:rPr>
                <w:rFonts w:ascii="Arial" w:eastAsia="Calibri" w:hAnsi="Arial" w:cs="Arial"/>
                <w:sz w:val="24"/>
                <w:szCs w:val="24"/>
              </w:rPr>
              <w:t>service, and</w:t>
            </w:r>
            <w:proofErr w:type="gramEnd"/>
            <w:r w:rsidRPr="009B512C">
              <w:rPr>
                <w:rFonts w:ascii="Arial" w:eastAsia="Calibri" w:hAnsi="Arial" w:cs="Arial"/>
                <w:sz w:val="24"/>
                <w:szCs w:val="24"/>
              </w:rPr>
              <w:t xml:space="preserve"> will also play a key role in your marketing campaigns. </w:t>
            </w:r>
          </w:p>
          <w:p w14:paraId="3B5A7E75" w14:textId="19B23409"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6935A4F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C1CEF6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8. Customer satisfaction </w:t>
            </w:r>
          </w:p>
          <w:p w14:paraId="1D19877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Customer satisfaction is another key performance indicator that you need to closely track and monitor. Satisfaction is often a subjective metric and doesn’t always show you the full picture. </w:t>
            </w:r>
            <w:proofErr w:type="gramStart"/>
            <w:r w:rsidRPr="009B512C">
              <w:rPr>
                <w:rFonts w:ascii="Arial" w:eastAsia="Calibri" w:hAnsi="Arial" w:cs="Arial"/>
                <w:sz w:val="24"/>
                <w:szCs w:val="24"/>
              </w:rPr>
              <w:t>So</w:t>
            </w:r>
            <w:proofErr w:type="gramEnd"/>
            <w:r w:rsidRPr="009B512C">
              <w:rPr>
                <w:rFonts w:ascii="Arial" w:eastAsia="Calibri" w:hAnsi="Arial" w:cs="Arial"/>
                <w:sz w:val="24"/>
                <w:szCs w:val="24"/>
              </w:rPr>
              <w:t xml:space="preserve"> you need to use it in combination with other customer support metrics to make sense of it.  </w:t>
            </w:r>
          </w:p>
          <w:p w14:paraId="776F489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340603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9. Frequency of up-sells and cross-sells </w:t>
            </w:r>
          </w:p>
          <w:p w14:paraId="57B8AB0C"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boundaries between sales and services departments have blurred for modern day business. That is why upselling and cross-selling have become important customer service metrics for many </w:t>
            </w:r>
            <w:proofErr w:type="spellStart"/>
            <w:r w:rsidRPr="009B512C">
              <w:rPr>
                <w:rFonts w:ascii="Arial" w:eastAsia="Calibri" w:hAnsi="Arial" w:cs="Arial"/>
                <w:sz w:val="24"/>
                <w:szCs w:val="24"/>
              </w:rPr>
              <w:t>organisations</w:t>
            </w:r>
            <w:proofErr w:type="spellEnd"/>
            <w:r w:rsidRPr="009B512C">
              <w:rPr>
                <w:rFonts w:ascii="Arial" w:eastAsia="Calibri" w:hAnsi="Arial" w:cs="Arial"/>
                <w:sz w:val="24"/>
                <w:szCs w:val="24"/>
              </w:rPr>
              <w:t xml:space="preserve">. </w:t>
            </w:r>
          </w:p>
          <w:p w14:paraId="6286CF9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Upselling is when you convince your clients, often with high quality service delivery, to opt for a higher priced version of your product. Cross- selling is when you convince the clients to purchase a complementing product to the existing product/service they have. Higher upselling and cross selling rates mean your service departments are doing an exceptional job and successfully convincing customer to spend more on your products. This eventually improves the per customer dollar value, another key organization KPI.</w:t>
            </w:r>
          </w:p>
          <w:p w14:paraId="68D7AC3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4F7000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10. Customer Experience Rating </w:t>
            </w:r>
          </w:p>
          <w:p w14:paraId="02C8763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Almost 90% of American consumers are prepared to spend more money for a superior customer experience. More than your advertisements and your claims about your product, customers remember their experiences of using your product and interacting with your services staff. </w:t>
            </w:r>
          </w:p>
          <w:p w14:paraId="5F6BF0D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Customer experiences are built upon small things like the voice tone of your service staff, their eagerness to resolve customer issues, the concern and understanding of the service staff, the time it takes to resolve their queries etc.</w:t>
            </w:r>
          </w:p>
          <w:p w14:paraId="4B04938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99B62F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This is a key customer service metric because it ultimately impacts your customer retention, upselling/ cross-selling and satisfaction rates. You can measure customer experience using combination of transactional surveys and in- person feedback. If you have a sense of your customer’s preferences, you can provide customized service to create memorable experiences. </w:t>
            </w:r>
          </w:p>
          <w:p w14:paraId="2930E39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11. Customer Retention rate </w:t>
            </w:r>
          </w:p>
          <w:p w14:paraId="5398F339" w14:textId="4A05E41B" w:rsid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probability of selling to an existing customer is 60-70%, much higher than the 5-20% probability of selling to a new prospect. This clearly suggests that retaining your customers is </w:t>
            </w:r>
            <w:proofErr w:type="gramStart"/>
            <w:r w:rsidRPr="009B512C">
              <w:rPr>
                <w:rFonts w:ascii="Arial" w:eastAsia="Calibri" w:hAnsi="Arial" w:cs="Arial"/>
                <w:sz w:val="24"/>
                <w:szCs w:val="24"/>
              </w:rPr>
              <w:t>absolutely crucial</w:t>
            </w:r>
            <w:proofErr w:type="gramEnd"/>
            <w:r w:rsidRPr="009B512C">
              <w:rPr>
                <w:rFonts w:ascii="Arial" w:eastAsia="Calibri" w:hAnsi="Arial" w:cs="Arial"/>
                <w:sz w:val="24"/>
                <w:szCs w:val="24"/>
              </w:rPr>
              <w:t xml:space="preserve">, not only for your sales figures, but also for your brand image and per customer dollar value. </w:t>
            </w:r>
          </w:p>
          <w:p w14:paraId="5F0CB3E0" w14:textId="055D90F0"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718E04A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DB7AED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ABB65D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service team has a major stake in customer retention, and that </w:t>
            </w:r>
            <w:proofErr w:type="spellStart"/>
            <w:r w:rsidRPr="009B512C">
              <w:rPr>
                <w:rFonts w:ascii="Arial" w:eastAsia="Calibri" w:hAnsi="Arial" w:cs="Arial"/>
                <w:sz w:val="24"/>
                <w:szCs w:val="24"/>
              </w:rPr>
              <w:t>s</w:t>
            </w:r>
            <w:proofErr w:type="spellEnd"/>
            <w:r w:rsidRPr="009B512C">
              <w:rPr>
                <w:rFonts w:ascii="Arial" w:eastAsia="Calibri" w:hAnsi="Arial" w:cs="Arial"/>
                <w:sz w:val="24"/>
                <w:szCs w:val="24"/>
              </w:rPr>
              <w:t xml:space="preserve"> why you need to monitor this customer support metric from their perspective. Once sale has been made and the customer is on board, his major contact point is your service staff. A rising retention rate means that your services team are doing an exceptional job. A decline, on the other hand, means that things are not working as they should. </w:t>
            </w:r>
          </w:p>
          <w:p w14:paraId="023ECCF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E4ABE5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Wrapping up </w:t>
            </w:r>
          </w:p>
          <w:p w14:paraId="5474941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You </w:t>
            </w:r>
            <w:proofErr w:type="spellStart"/>
            <w:proofErr w:type="gramStart"/>
            <w:r w:rsidRPr="009B512C">
              <w:rPr>
                <w:rFonts w:ascii="Arial" w:eastAsia="Calibri" w:hAnsi="Arial" w:cs="Arial"/>
                <w:sz w:val="24"/>
                <w:szCs w:val="24"/>
              </w:rPr>
              <w:t>cant</w:t>
            </w:r>
            <w:proofErr w:type="spellEnd"/>
            <w:proofErr w:type="gramEnd"/>
            <w:r w:rsidRPr="009B512C">
              <w:rPr>
                <w:rFonts w:ascii="Arial" w:eastAsia="Calibri" w:hAnsi="Arial" w:cs="Arial"/>
                <w:sz w:val="24"/>
                <w:szCs w:val="24"/>
              </w:rPr>
              <w:t xml:space="preserve"> improve your service standards unless you know where you currently stand. By measuring the right customer service metrics, you’ll </w:t>
            </w:r>
            <w:proofErr w:type="gramStart"/>
            <w:r w:rsidRPr="009B512C">
              <w:rPr>
                <w:rFonts w:ascii="Arial" w:eastAsia="Calibri" w:hAnsi="Arial" w:cs="Arial"/>
                <w:sz w:val="24"/>
                <w:szCs w:val="24"/>
              </w:rPr>
              <w:t>get  a</w:t>
            </w:r>
            <w:proofErr w:type="gramEnd"/>
            <w:r w:rsidRPr="009B512C">
              <w:rPr>
                <w:rFonts w:ascii="Arial" w:eastAsia="Calibri" w:hAnsi="Arial" w:cs="Arial"/>
                <w:sz w:val="24"/>
                <w:szCs w:val="24"/>
              </w:rPr>
              <w:t xml:space="preserve"> clear understanding of your existing service standards and how you compare with the industry benchmarks. Once you have these numbers on your dashboard, you can make calculated moves to improve each metric and enhance the overall performance and service standards of your company. </w:t>
            </w:r>
          </w:p>
          <w:p w14:paraId="1762966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C30583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4) what is the difference between build to order and build to stock products? </w:t>
            </w:r>
          </w:p>
          <w:p w14:paraId="25B5005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BD9B7BC"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Build to-stock, also </w:t>
            </w:r>
            <w:proofErr w:type="spellStart"/>
            <w:r w:rsidRPr="009B512C">
              <w:rPr>
                <w:rFonts w:ascii="Arial" w:eastAsia="Calibri" w:hAnsi="Arial" w:cs="Arial"/>
                <w:sz w:val="24"/>
                <w:szCs w:val="24"/>
              </w:rPr>
              <w:t>knows</w:t>
            </w:r>
            <w:proofErr w:type="spellEnd"/>
            <w:r w:rsidRPr="009B512C">
              <w:rPr>
                <w:rFonts w:ascii="Arial" w:eastAsia="Calibri" w:hAnsi="Arial" w:cs="Arial"/>
                <w:sz w:val="24"/>
                <w:szCs w:val="24"/>
              </w:rPr>
              <w:t xml:space="preserve"> as make-to-stock, focuses on production before demand for the product is </w:t>
            </w:r>
            <w:proofErr w:type="gramStart"/>
            <w:r w:rsidRPr="009B512C">
              <w:rPr>
                <w:rFonts w:ascii="Arial" w:eastAsia="Calibri" w:hAnsi="Arial" w:cs="Arial"/>
                <w:sz w:val="24"/>
                <w:szCs w:val="24"/>
              </w:rPr>
              <w:t>actually there</w:t>
            </w:r>
            <w:proofErr w:type="gramEnd"/>
            <w:r w:rsidRPr="009B512C">
              <w:rPr>
                <w:rFonts w:ascii="Arial" w:eastAsia="Calibri" w:hAnsi="Arial" w:cs="Arial"/>
                <w:sz w:val="24"/>
                <w:szCs w:val="24"/>
              </w:rPr>
              <w:t xml:space="preserve">. Without this demand, companies look to historical sales data and sales forecasts to estimate how much of their product to create. An easy way to remember BTS is to imagine a store with full shelves of product. The store is stocked with product even though customers haven’t bought anything yet. </w:t>
            </w:r>
          </w:p>
          <w:p w14:paraId="5A6A636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E73C0B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Build-to-order known as made-to-order, focuses on production after the customer demands the product. Companies place less importance on historical and future sales data, as it will only fulfil orders that come through. An easy way to remember BTO is to imagine a small boutique store with little product on its shelves. The salesperson will only bring out the product the customer asks for. </w:t>
            </w:r>
          </w:p>
          <w:p w14:paraId="79B591C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45A5B8C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1AED3DC" w14:textId="70546C3A" w:rsid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Companies generally choose one method based on the type of good they produce. BTS is the production approach associated with the mass production of similar goods. BTO is the production approach associated with highly customizable or perishable goods. Knowledgeable companies know how to handle these fluctuations and plan far enough ahead to smooth out production over these periods of boom-and-bust. </w:t>
            </w:r>
          </w:p>
          <w:p w14:paraId="71C8E1E1" w14:textId="428E7BD6"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6F31876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B02546C"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36D813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5) Explain the term ‘Data warehouse’ </w:t>
            </w:r>
            <w:r w:rsidRPr="009B512C">
              <w:rPr>
                <w:rFonts w:ascii="Arial" w:eastAsia="Calibri" w:hAnsi="Arial" w:cs="Arial"/>
                <w:sz w:val="24"/>
                <w:szCs w:val="24"/>
              </w:rPr>
              <w:br/>
            </w:r>
          </w:p>
          <w:p w14:paraId="6B03CF0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Data warehouse essentially combines information from several sources into one comprehensive database. For example, in the business world, a data warehouse might incorporate customer information from a company’s point-of-sale systems (the cash registers), its website, its mailing lists and its comment cards. Alternatively, it might incorporate all the information about employees, including time cards, demographic data, salary information, etc. </w:t>
            </w:r>
          </w:p>
          <w:p w14:paraId="0C29755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D88518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By combining </w:t>
            </w:r>
            <w:proofErr w:type="gramStart"/>
            <w:r w:rsidRPr="009B512C">
              <w:rPr>
                <w:rFonts w:ascii="Arial" w:eastAsia="Calibri" w:hAnsi="Arial" w:cs="Arial"/>
                <w:sz w:val="24"/>
                <w:szCs w:val="24"/>
              </w:rPr>
              <w:t>all of</w:t>
            </w:r>
            <w:proofErr w:type="gramEnd"/>
            <w:r w:rsidRPr="009B512C">
              <w:rPr>
                <w:rFonts w:ascii="Arial" w:eastAsia="Calibri" w:hAnsi="Arial" w:cs="Arial"/>
                <w:sz w:val="24"/>
                <w:szCs w:val="24"/>
              </w:rPr>
              <w:t xml:space="preserve"> this information in one place, a company can </w:t>
            </w:r>
            <w:proofErr w:type="spellStart"/>
            <w:r w:rsidRPr="009B512C">
              <w:rPr>
                <w:rFonts w:ascii="Arial" w:eastAsia="Calibri" w:hAnsi="Arial" w:cs="Arial"/>
                <w:sz w:val="24"/>
                <w:szCs w:val="24"/>
              </w:rPr>
              <w:t>analyse</w:t>
            </w:r>
            <w:proofErr w:type="spellEnd"/>
            <w:r w:rsidRPr="009B512C">
              <w:rPr>
                <w:rFonts w:ascii="Arial" w:eastAsia="Calibri" w:hAnsi="Arial" w:cs="Arial"/>
                <w:sz w:val="24"/>
                <w:szCs w:val="24"/>
              </w:rPr>
              <w:t xml:space="preserve"> its customers in a more holistic way, ensuring that it has considered all the information available. Data warehouse also makes data mining possible, which is the task of looking for patterns in the data that could lead to higher sales and profits. </w:t>
            </w:r>
          </w:p>
          <w:p w14:paraId="61AC21E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39D527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There are different ways to establish a data warehouse and many pieces of software that help different systems ‘upload’ their data warehouse for analysis. However, the basic idea is to first extract data from all the individual source (cash registers, time clocks, office computers), remove redundant data and organize the data into a consistent format that can be queried. </w:t>
            </w:r>
          </w:p>
          <w:p w14:paraId="6570836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86D014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Discuss in </w:t>
            </w:r>
            <w:proofErr w:type="gramStart"/>
            <w:r w:rsidRPr="009B512C">
              <w:rPr>
                <w:rFonts w:ascii="Arial" w:eastAsia="Calibri" w:hAnsi="Arial" w:cs="Arial"/>
                <w:sz w:val="24"/>
                <w:szCs w:val="24"/>
              </w:rPr>
              <w:t>details</w:t>
            </w:r>
            <w:proofErr w:type="gramEnd"/>
            <w:r w:rsidRPr="009B512C">
              <w:rPr>
                <w:rFonts w:ascii="Arial" w:eastAsia="Calibri" w:hAnsi="Arial" w:cs="Arial"/>
                <w:sz w:val="24"/>
                <w:szCs w:val="24"/>
              </w:rPr>
              <w:t xml:space="preserve"> the operations that suggest supply chain performance   </w:t>
            </w:r>
          </w:p>
          <w:p w14:paraId="78D6968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roofErr w:type="spellStart"/>
            <w:r w:rsidRPr="009B512C">
              <w:rPr>
                <w:rFonts w:ascii="Arial" w:eastAsia="Calibri" w:hAnsi="Arial" w:cs="Arial"/>
                <w:sz w:val="24"/>
                <w:szCs w:val="24"/>
              </w:rPr>
              <w:t>Organisations</w:t>
            </w:r>
            <w:proofErr w:type="spellEnd"/>
            <w:r w:rsidRPr="009B512C">
              <w:rPr>
                <w:rFonts w:ascii="Arial" w:eastAsia="Calibri" w:hAnsi="Arial" w:cs="Arial"/>
                <w:sz w:val="24"/>
                <w:szCs w:val="24"/>
              </w:rPr>
              <w:t xml:space="preserve"> adapt numerous business improvement mythologies to improve business performance. Logistics as well as supply chain management has been regarded to be the crucial factor for the companies to obtain competitive edge. In fact, logistics as well as supply chain management has received attention since the early 1980’s yet conceptually the management of supply chains is not particularly well understood, and many authors have </w:t>
            </w:r>
            <w:proofErr w:type="spellStart"/>
            <w:r w:rsidRPr="009B512C">
              <w:rPr>
                <w:rFonts w:ascii="Arial" w:eastAsia="Calibri" w:hAnsi="Arial" w:cs="Arial"/>
                <w:sz w:val="24"/>
                <w:szCs w:val="24"/>
              </w:rPr>
              <w:t>high lighted</w:t>
            </w:r>
            <w:proofErr w:type="spellEnd"/>
            <w:r w:rsidRPr="009B512C">
              <w:rPr>
                <w:rFonts w:ascii="Arial" w:eastAsia="Calibri" w:hAnsi="Arial" w:cs="Arial"/>
                <w:sz w:val="24"/>
                <w:szCs w:val="24"/>
              </w:rPr>
              <w:t xml:space="preserve"> the necessity of clear definitional construct and conceptual frameworks on supply chain management. These operations are important in working good supply chain. </w:t>
            </w:r>
          </w:p>
          <w:p w14:paraId="5B59601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EC7D18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2BE285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41DAA6D" w14:textId="5A2438E8"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3AA80901" w14:textId="5B6E3458"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2DDAEAAA" w14:textId="4269354E"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592EB7F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120133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68E8D2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5CB1A3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1. Logistics </w:t>
            </w:r>
          </w:p>
          <w:p w14:paraId="2BBA920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F8086F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Logistics is the management of the flow of goods between the point of origin and the point of consumption </w:t>
            </w:r>
            <w:proofErr w:type="gramStart"/>
            <w:r w:rsidRPr="009B512C">
              <w:rPr>
                <w:rFonts w:ascii="Arial" w:eastAsia="Calibri" w:hAnsi="Arial" w:cs="Arial"/>
                <w:sz w:val="24"/>
                <w:szCs w:val="24"/>
              </w:rPr>
              <w:t>in order to</w:t>
            </w:r>
            <w:proofErr w:type="gramEnd"/>
            <w:r w:rsidRPr="009B512C">
              <w:rPr>
                <w:rFonts w:ascii="Arial" w:eastAsia="Calibri" w:hAnsi="Arial" w:cs="Arial"/>
                <w:sz w:val="24"/>
                <w:szCs w:val="24"/>
              </w:rPr>
              <w:t xml:space="preserve"> meet some requirements, for example, of customers or corporations. The resources managed in logistics can include physical items, such as food, materials, animals, equipment and liquids as well as abstract items, such as time, information, particles and energy. The logistics of physical items usually involves the integrate of information flow, material handling production, packaging, inventory, transportation, warehousing and often security. The complexity of logistics can be modelled </w:t>
            </w:r>
            <w:proofErr w:type="spellStart"/>
            <w:r w:rsidRPr="009B512C">
              <w:rPr>
                <w:rFonts w:ascii="Arial" w:eastAsia="Calibri" w:hAnsi="Arial" w:cs="Arial"/>
                <w:sz w:val="24"/>
                <w:szCs w:val="24"/>
              </w:rPr>
              <w:t>analysed</w:t>
            </w:r>
            <w:proofErr w:type="spellEnd"/>
            <w:r w:rsidRPr="009B512C">
              <w:rPr>
                <w:rFonts w:ascii="Arial" w:eastAsia="Calibri" w:hAnsi="Arial" w:cs="Arial"/>
                <w:sz w:val="24"/>
                <w:szCs w:val="24"/>
              </w:rPr>
              <w:t xml:space="preserve">, virtualization and optimized by dedicated simulation software. The minimization of the use of resource is a common motivation is logistics for import and export. </w:t>
            </w:r>
          </w:p>
          <w:p w14:paraId="70C6473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Note that the above definition of logistics is not unified, although it might be indeed, I current environment, a commonly knowledge one. For example, council of logistics management referred to logistics as ‘the process of planning, implementing and controlling the efficient, effective flow and strange of goods, services and related information from point of origin to point of consumption </w:t>
            </w:r>
            <w:proofErr w:type="gramStart"/>
            <w:r w:rsidRPr="009B512C">
              <w:rPr>
                <w:rFonts w:ascii="Arial" w:eastAsia="Calibri" w:hAnsi="Arial" w:cs="Arial"/>
                <w:sz w:val="24"/>
                <w:szCs w:val="24"/>
              </w:rPr>
              <w:t>for the purpose of</w:t>
            </w:r>
            <w:proofErr w:type="gramEnd"/>
            <w:r w:rsidRPr="009B512C">
              <w:rPr>
                <w:rFonts w:ascii="Arial" w:eastAsia="Calibri" w:hAnsi="Arial" w:cs="Arial"/>
                <w:sz w:val="24"/>
                <w:szCs w:val="24"/>
              </w:rPr>
              <w:t xml:space="preserve"> comforting to customer requirements. Which included inbound, outbound, internal and external movement and return of materials for environmental purposes. </w:t>
            </w:r>
          </w:p>
          <w:p w14:paraId="01A7A7A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7D7B06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concept of logistics focuses on the product flow, which is the meaning by which this word has been translated it also puts emphasis on the activities of handling product. Which include the storage, transportation, distribution and packaging and processing. Although business logistics involves many activities the traditional research of operations management on logistics mainly relates to the fields of logistics facility, transportation and inventory planning. </w:t>
            </w:r>
          </w:p>
          <w:p w14:paraId="48960C4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F619DA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2. Supply chain</w:t>
            </w:r>
          </w:p>
          <w:p w14:paraId="1EE9E51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E065988"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terms of ‘logistics and supply chain’ are usually comparative in academy and industry, since </w:t>
            </w:r>
            <w:proofErr w:type="gramStart"/>
            <w:r w:rsidRPr="009B512C">
              <w:rPr>
                <w:rFonts w:ascii="Arial" w:eastAsia="Calibri" w:hAnsi="Arial" w:cs="Arial"/>
                <w:sz w:val="24"/>
                <w:szCs w:val="24"/>
              </w:rPr>
              <w:t>both of them</w:t>
            </w:r>
            <w:proofErr w:type="gramEnd"/>
            <w:r w:rsidRPr="009B512C">
              <w:rPr>
                <w:rFonts w:ascii="Arial" w:eastAsia="Calibri" w:hAnsi="Arial" w:cs="Arial"/>
                <w:sz w:val="24"/>
                <w:szCs w:val="24"/>
              </w:rPr>
              <w:t xml:space="preserve"> are closely relevant to the product circulation during its whole life cycle and both have been regarded as the central unit of competitive analysis of model management science. Supply chain is a more broadened conception with a wider range which can involve other similar subjects, such as network sourcing, supply pipeline management value chain management and value stream management. In conception of logistics has no relationship with organization, which is the opposite of supply chain, since supply chain is made up of multiple organizations, usually companies. An important issue in supply chain management is that companies will not seek to achieve cost reductions or profit improvement at the expense of their supply chain partners but rather seek to make the supply chain </w:t>
            </w:r>
            <w:proofErr w:type="gramStart"/>
            <w:r w:rsidRPr="009B512C">
              <w:rPr>
                <w:rFonts w:ascii="Arial" w:eastAsia="Calibri" w:hAnsi="Arial" w:cs="Arial"/>
                <w:sz w:val="24"/>
                <w:szCs w:val="24"/>
              </w:rPr>
              <w:t>as a whole more</w:t>
            </w:r>
            <w:proofErr w:type="gramEnd"/>
            <w:r w:rsidRPr="009B512C">
              <w:rPr>
                <w:rFonts w:ascii="Arial" w:eastAsia="Calibri" w:hAnsi="Arial" w:cs="Arial"/>
                <w:sz w:val="24"/>
                <w:szCs w:val="24"/>
              </w:rPr>
              <w:t xml:space="preserve"> competitive. Hence, the contention that it is supply chains, and not a </w:t>
            </w:r>
            <w:proofErr w:type="spellStart"/>
            <w:r w:rsidRPr="009B512C">
              <w:rPr>
                <w:rFonts w:ascii="Arial" w:eastAsia="Calibri" w:hAnsi="Arial" w:cs="Arial"/>
                <w:sz w:val="24"/>
                <w:szCs w:val="24"/>
              </w:rPr>
              <w:t>songle</w:t>
            </w:r>
            <w:proofErr w:type="spellEnd"/>
            <w:r w:rsidRPr="009B512C">
              <w:rPr>
                <w:rFonts w:ascii="Arial" w:eastAsia="Calibri" w:hAnsi="Arial" w:cs="Arial"/>
                <w:sz w:val="24"/>
                <w:szCs w:val="24"/>
              </w:rPr>
              <w:t xml:space="preserve"> company, that compete is a central tenet in the field of supply chain management is game theory. </w:t>
            </w:r>
          </w:p>
          <w:p w14:paraId="24A5766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3. Inventory and transportation management </w:t>
            </w:r>
          </w:p>
          <w:p w14:paraId="7ABBDF2C"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inventory </w:t>
            </w:r>
            <w:proofErr w:type="gramStart"/>
            <w:r w:rsidRPr="009B512C">
              <w:rPr>
                <w:rFonts w:ascii="Arial" w:eastAsia="Calibri" w:hAnsi="Arial" w:cs="Arial"/>
                <w:sz w:val="24"/>
                <w:szCs w:val="24"/>
              </w:rPr>
              <w:t>( including</w:t>
            </w:r>
            <w:proofErr w:type="gramEnd"/>
            <w:r w:rsidRPr="009B512C">
              <w:rPr>
                <w:rFonts w:ascii="Arial" w:eastAsia="Calibri" w:hAnsi="Arial" w:cs="Arial"/>
                <w:sz w:val="24"/>
                <w:szCs w:val="24"/>
              </w:rPr>
              <w:t xml:space="preserve"> production planning) and transportation management. </w:t>
            </w:r>
          </w:p>
          <w:p w14:paraId="146D9D1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For example, the inventory management of perishable products is a rather old and mature field in logistics and supply chain management, with replenishment policies for inventory being the </w:t>
            </w:r>
            <w:proofErr w:type="gramStart"/>
            <w:r w:rsidRPr="009B512C">
              <w:rPr>
                <w:rFonts w:ascii="Arial" w:eastAsia="Calibri" w:hAnsi="Arial" w:cs="Arial"/>
                <w:sz w:val="24"/>
                <w:szCs w:val="24"/>
              </w:rPr>
              <w:t>main focus</w:t>
            </w:r>
            <w:proofErr w:type="gramEnd"/>
            <w:r w:rsidRPr="009B512C">
              <w:rPr>
                <w:rFonts w:ascii="Arial" w:eastAsia="Calibri" w:hAnsi="Arial" w:cs="Arial"/>
                <w:sz w:val="24"/>
                <w:szCs w:val="24"/>
              </w:rPr>
              <w:t xml:space="preserve"> of study. </w:t>
            </w:r>
          </w:p>
          <w:p w14:paraId="4C2F2EE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Another important field is transportation. It is generally known that the research and its various extensions has been extensive. However, other new domains on transportation can still be interesting topics. For example, the remarkable growth in intermodal transportation over the past decade has not been matched by a comparable level of academic activity. One of the intermodal operational issues how to select best routes for shipments through the international intermodal network. </w:t>
            </w:r>
          </w:p>
          <w:p w14:paraId="49262CD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5892989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3. Sourcing and marketing is supply chain </w:t>
            </w:r>
          </w:p>
          <w:p w14:paraId="0AF5591D"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168691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Sourcing is the first step in a supply chain. The research on sourcing has been extensive in recent years. This leaves open room for a supplier to improve efficiency over time by future optimizing the production process. In general shifting of more development and engineering work, which require complex tasks and customized products, to their supplier implies a significant potential for a supplier to accumulate knowledge and experience from learning, thus reducing costs over time. This dynamic change of supply costs affects the negotiation of sourcing contracts. </w:t>
            </w:r>
          </w:p>
          <w:p w14:paraId="1D94F3CC"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6599B6B"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For a </w:t>
            </w:r>
            <w:proofErr w:type="gramStart"/>
            <w:r w:rsidRPr="009B512C">
              <w:rPr>
                <w:rFonts w:ascii="Arial" w:eastAsia="Calibri" w:hAnsi="Arial" w:cs="Arial"/>
                <w:sz w:val="24"/>
                <w:szCs w:val="24"/>
              </w:rPr>
              <w:t>suppliers</w:t>
            </w:r>
            <w:proofErr w:type="gramEnd"/>
            <w:r w:rsidRPr="009B512C">
              <w:rPr>
                <w:rFonts w:ascii="Arial" w:eastAsia="Calibri" w:hAnsi="Arial" w:cs="Arial"/>
                <w:sz w:val="24"/>
                <w:szCs w:val="24"/>
              </w:rPr>
              <w:t xml:space="preserve"> that provides critical and customized components, the demand closely depends on and hence is susceptible to the variation of the final product demand in the automotive industry, unstable and uncertain domestic volume of individual models is cited as one of the biggest challenges faced by manufacturer due to enclosed consumer choices.</w:t>
            </w:r>
          </w:p>
          <w:p w14:paraId="66AC5A0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Marketing is another end in supply chain. The collaboration with marketing science massively extends the domain of supply chain management. Pricing, Promotion and channel management are the three most important areas in this regard. Pricing and promotion are the central issues in marketing management. </w:t>
            </w:r>
          </w:p>
          <w:p w14:paraId="7D07CF2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FA420D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4. Green Logistics and Supply chain </w:t>
            </w:r>
          </w:p>
          <w:p w14:paraId="468C4E7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FAA0E5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Green logistics refers to a logistics form which plans and implements green transport, green storage, green packaging, green circulation processing, green recovery and other activities via advanced logistics technology. It aims to reduce environmental pollution and resource consumption arising from logistics activity </w:t>
            </w:r>
            <w:proofErr w:type="gramStart"/>
            <w:r w:rsidRPr="009B512C">
              <w:rPr>
                <w:rFonts w:ascii="Arial" w:eastAsia="Calibri" w:hAnsi="Arial" w:cs="Arial"/>
                <w:sz w:val="24"/>
                <w:szCs w:val="24"/>
              </w:rPr>
              <w:t>so as to</w:t>
            </w:r>
            <w:proofErr w:type="gramEnd"/>
            <w:r w:rsidRPr="009B512C">
              <w:rPr>
                <w:rFonts w:ascii="Arial" w:eastAsia="Calibri" w:hAnsi="Arial" w:cs="Arial"/>
                <w:sz w:val="24"/>
                <w:szCs w:val="24"/>
              </w:rPr>
              <w:t xml:space="preserve"> realize a ‘win-win’ consequence in logistics development and eco- environmental conservation. </w:t>
            </w:r>
          </w:p>
          <w:p w14:paraId="09F49F1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lastRenderedPageBreak/>
              <w:t xml:space="preserve">As an important avenue for realizing the sustainable development strategy, greater attention has been given to green logistics which will play an important role in industrial upgrading, transportation of economic structure, promotion of logistics development level and other relevant aspect. Green supply chain is the supply chain management with similar objectives and core implications. Green logistics as well as supply chain management is also usually referred to ‘sustainable management’ </w:t>
            </w:r>
          </w:p>
          <w:p w14:paraId="0887B80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A typical field in green logistics and supply chain management is reverse logistics, sometimes called closed-loop supply chains, in which there are reverse flows of used products (postconsumer) back to manufacturers. There has been substantial research into production planning and inventory management in remanufacturing systems. </w:t>
            </w:r>
          </w:p>
          <w:p w14:paraId="59ACB93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524B564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5. </w:t>
            </w:r>
            <w:proofErr w:type="spellStart"/>
            <w:r w:rsidRPr="009B512C">
              <w:rPr>
                <w:rFonts w:ascii="Arial" w:eastAsia="Calibri" w:hAnsi="Arial" w:cs="Arial"/>
                <w:sz w:val="24"/>
                <w:szCs w:val="24"/>
              </w:rPr>
              <w:t>Behaviour</w:t>
            </w:r>
            <w:proofErr w:type="spellEnd"/>
            <w:r w:rsidRPr="009B512C">
              <w:rPr>
                <w:rFonts w:ascii="Arial" w:eastAsia="Calibri" w:hAnsi="Arial" w:cs="Arial"/>
                <w:sz w:val="24"/>
                <w:szCs w:val="24"/>
              </w:rPr>
              <w:t xml:space="preserve"> Operations </w:t>
            </w:r>
          </w:p>
          <w:p w14:paraId="2F3A3BC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8136A6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The decisions under the consumer’s </w:t>
            </w:r>
            <w:proofErr w:type="spellStart"/>
            <w:r w:rsidRPr="009B512C">
              <w:rPr>
                <w:rFonts w:ascii="Arial" w:eastAsia="Calibri" w:hAnsi="Arial" w:cs="Arial"/>
                <w:sz w:val="24"/>
                <w:szCs w:val="24"/>
              </w:rPr>
              <w:t>behaviour</w:t>
            </w:r>
            <w:proofErr w:type="spellEnd"/>
            <w:r w:rsidRPr="009B512C">
              <w:rPr>
                <w:rFonts w:ascii="Arial" w:eastAsia="Calibri" w:hAnsi="Arial" w:cs="Arial"/>
                <w:sz w:val="24"/>
                <w:szCs w:val="24"/>
              </w:rPr>
              <w:t xml:space="preserve"> are important for the firms to gain competitive edge and obtain more profit. The customer’s </w:t>
            </w:r>
            <w:proofErr w:type="spellStart"/>
            <w:r w:rsidRPr="009B512C">
              <w:rPr>
                <w:rFonts w:ascii="Arial" w:eastAsia="Calibri" w:hAnsi="Arial" w:cs="Arial"/>
                <w:sz w:val="24"/>
                <w:szCs w:val="24"/>
              </w:rPr>
              <w:t>behaviour</w:t>
            </w:r>
            <w:proofErr w:type="spellEnd"/>
            <w:r w:rsidRPr="009B512C">
              <w:rPr>
                <w:rFonts w:ascii="Arial" w:eastAsia="Calibri" w:hAnsi="Arial" w:cs="Arial"/>
                <w:sz w:val="24"/>
                <w:szCs w:val="24"/>
              </w:rPr>
              <w:t xml:space="preserve"> can be loss averse, risk averse, regretful and strategic and the papers incorporating such factors are regarded as increasingly important. </w:t>
            </w:r>
          </w:p>
          <w:p w14:paraId="4BE4CA1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 A brand-primary model in which consumer choose a brand first and then a product type in the chosen brand and a type-primary model in which consumers choose a product type first and then a brand within that product type. </w:t>
            </w:r>
          </w:p>
          <w:p w14:paraId="232A307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 Dynamic pricing implications, </w:t>
            </w:r>
            <w:proofErr w:type="spellStart"/>
            <w:r w:rsidRPr="009B512C">
              <w:rPr>
                <w:rFonts w:ascii="Arial" w:eastAsia="Calibri" w:hAnsi="Arial" w:cs="Arial"/>
                <w:sz w:val="24"/>
                <w:szCs w:val="24"/>
              </w:rPr>
              <w:t>behaviourally</w:t>
            </w:r>
            <w:proofErr w:type="spellEnd"/>
            <w:r w:rsidRPr="009B512C">
              <w:rPr>
                <w:rFonts w:ascii="Arial" w:eastAsia="Calibri" w:hAnsi="Arial" w:cs="Arial"/>
                <w:sz w:val="24"/>
                <w:szCs w:val="24"/>
              </w:rPr>
              <w:t xml:space="preserve"> motivated reference price manias based on the peak-end memory mode, which suggests that consumers anchor on a reference price that is a weighted average of the lowest and most recent prices. They find that a range of constant pricing policies is optimal for the corresponding dynamic pricing problem. </w:t>
            </w:r>
          </w:p>
          <w:p w14:paraId="249344F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40C88BF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6. insights and future directions </w:t>
            </w:r>
          </w:p>
          <w:p w14:paraId="68AF832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First, the logistics issue regarding the people live hood become a hot spot the traditional research in this regard is related to perishable product, fashion product and electronic product which has short life cycle. Nowadays, such topics might include city logistics, emergency logistics and agriculture supply chain. </w:t>
            </w:r>
          </w:p>
          <w:p w14:paraId="3048A23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D836F97"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Second, new directions on logistics and supply chain management can be brought about by the development of economy and technology which leads to the research on e-business and related distribution channel choice. Nowadays, the common usage of RFID cloud technique and big data can be important research directions for future study. </w:t>
            </w:r>
          </w:p>
          <w:p w14:paraId="665CF7B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7988EC9"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8BB6833" w14:textId="77777777" w:rsidR="009B512C" w:rsidRDefault="009B512C" w:rsidP="009B512C">
            <w:pPr>
              <w:suppressAutoHyphens/>
              <w:autoSpaceDN w:val="0"/>
              <w:spacing w:after="160" w:line="247" w:lineRule="auto"/>
              <w:textAlignment w:val="baseline"/>
              <w:rPr>
                <w:rFonts w:ascii="Arial" w:eastAsia="Calibri" w:hAnsi="Arial" w:cs="Arial"/>
                <w:sz w:val="24"/>
                <w:szCs w:val="24"/>
              </w:rPr>
            </w:pPr>
          </w:p>
          <w:p w14:paraId="52AA844B" w14:textId="70557020"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Third, the environment related research will continue to be big issue. With the steady increase in global population and economic scale, resource crisis, ecological damage, environment pollution and other issues have drawn universal concern. It has been the consensus of the international community to attain socioeconomic sustainable development through a greener economic pattern and lifestyle. Many countries create a new outlook in industrial and technical competition by increasing investment in the green logistics and supply chain field, formulating and implementing various bills, plans and strategies, and strengthening the implementation of green economic development strategy. In the future, the range of this topic will not only be just remanufacturing, reverse logistics and closed-loop supply chain low-carbon issue can be an important research direction.   </w:t>
            </w:r>
          </w:p>
          <w:p w14:paraId="72A211D3"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Finally, multimethodology is as important direction. For future study. Traditionally, major research methodologies in operations management can be classified into several categories, such as theoretical modelling, computation and simulations, surveys, cases, event studied and </w:t>
            </w:r>
            <w:proofErr w:type="spellStart"/>
            <w:r w:rsidRPr="009B512C">
              <w:rPr>
                <w:rFonts w:ascii="Arial" w:eastAsia="Calibri" w:hAnsi="Arial" w:cs="Arial"/>
                <w:sz w:val="24"/>
                <w:szCs w:val="24"/>
              </w:rPr>
              <w:t>behavioural</w:t>
            </w:r>
            <w:proofErr w:type="spellEnd"/>
            <w:r w:rsidRPr="009B512C">
              <w:rPr>
                <w:rFonts w:ascii="Arial" w:eastAsia="Calibri" w:hAnsi="Arial" w:cs="Arial"/>
                <w:sz w:val="24"/>
                <w:szCs w:val="24"/>
              </w:rPr>
              <w:t xml:space="preserve"> and experiments. </w:t>
            </w:r>
          </w:p>
          <w:p w14:paraId="4E92D10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In recent years, there is an emerging trend towards combining multiple research methodologies to explore research problems. In logistics and supply chain management. </w:t>
            </w:r>
          </w:p>
          <w:p w14:paraId="7169B94E"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r w:rsidRPr="009B512C">
              <w:rPr>
                <w:rFonts w:ascii="Arial" w:eastAsia="Calibri" w:hAnsi="Arial" w:cs="Arial"/>
                <w:sz w:val="24"/>
                <w:szCs w:val="24"/>
              </w:rPr>
              <w:t xml:space="preserve">For example, in addressing the issues of supply chain coordination, some papers establish the respective models and verify the findings by real-world cases and some papers conduct </w:t>
            </w:r>
            <w:proofErr w:type="spellStart"/>
            <w:r w:rsidRPr="009B512C">
              <w:rPr>
                <w:rFonts w:ascii="Arial" w:eastAsia="Calibri" w:hAnsi="Arial" w:cs="Arial"/>
                <w:sz w:val="24"/>
                <w:szCs w:val="24"/>
              </w:rPr>
              <w:t>behavioural</w:t>
            </w:r>
            <w:proofErr w:type="spellEnd"/>
            <w:r w:rsidRPr="009B512C">
              <w:rPr>
                <w:rFonts w:ascii="Arial" w:eastAsia="Calibri" w:hAnsi="Arial" w:cs="Arial"/>
                <w:sz w:val="24"/>
                <w:szCs w:val="24"/>
              </w:rPr>
              <w:t xml:space="preserve"> experiment with the goal of exploring the real-world relevance of some theoretical models. Moreover, the number of the papers with new applications of the existing methodology, such as cooperative game and </w:t>
            </w:r>
            <w:proofErr w:type="spellStart"/>
            <w:r w:rsidRPr="009B512C">
              <w:rPr>
                <w:rFonts w:ascii="Arial" w:eastAsia="Calibri" w:hAnsi="Arial" w:cs="Arial"/>
                <w:sz w:val="24"/>
                <w:szCs w:val="24"/>
              </w:rPr>
              <w:t>behaviour</w:t>
            </w:r>
            <w:proofErr w:type="spellEnd"/>
            <w:r w:rsidRPr="009B512C">
              <w:rPr>
                <w:rFonts w:ascii="Arial" w:eastAsia="Calibri" w:hAnsi="Arial" w:cs="Arial"/>
                <w:sz w:val="24"/>
                <w:szCs w:val="24"/>
              </w:rPr>
              <w:t xml:space="preserve"> operations, is expected to grow continuously. </w:t>
            </w:r>
          </w:p>
          <w:p w14:paraId="7FF6D54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3B60ED0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071A5C5"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2F13EF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C08B596"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652B161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40FAEE42"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593308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AB9304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D7E55EF"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2B37D81"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0AE282E0"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2EC38A04"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1E928F9A" w14:textId="77777777" w:rsidR="009B512C" w:rsidRPr="009B512C" w:rsidRDefault="009B512C" w:rsidP="009B512C">
            <w:pPr>
              <w:suppressAutoHyphens/>
              <w:autoSpaceDN w:val="0"/>
              <w:spacing w:after="160" w:line="247" w:lineRule="auto"/>
              <w:textAlignment w:val="baseline"/>
              <w:rPr>
                <w:rFonts w:ascii="Arial" w:eastAsia="Calibri" w:hAnsi="Arial" w:cs="Arial"/>
                <w:sz w:val="24"/>
                <w:szCs w:val="24"/>
              </w:rPr>
            </w:pPr>
          </w:p>
          <w:p w14:paraId="779BB9BE" w14:textId="77777777" w:rsidR="009B512C" w:rsidRPr="009B512C" w:rsidRDefault="009B512C" w:rsidP="009B512C">
            <w:pPr>
              <w:suppressAutoHyphens/>
              <w:autoSpaceDN w:val="0"/>
              <w:spacing w:after="160" w:line="247" w:lineRule="auto"/>
              <w:textAlignment w:val="baseline"/>
              <w:rPr>
                <w:rFonts w:ascii="Calibri" w:eastAsia="Calibri" w:hAnsi="Calibri" w:cs="Times New Roman"/>
              </w:rPr>
            </w:pPr>
            <w:r w:rsidRPr="009B512C">
              <w:rPr>
                <w:rFonts w:ascii="Arial" w:eastAsia="Calibri" w:hAnsi="Arial" w:cs="Arial"/>
                <w:sz w:val="24"/>
                <w:szCs w:val="24"/>
              </w:rPr>
              <w:t xml:space="preserve"> </w:t>
            </w:r>
          </w:p>
          <w:p w14:paraId="377B1910" w14:textId="77777777" w:rsidR="00FF232D" w:rsidRDefault="00FF232D" w:rsidP="00FF232D">
            <w:pPr>
              <w:rPr>
                <w:rFonts w:ascii="Arial" w:hAnsi="Arial" w:cs="Arial"/>
              </w:rPr>
            </w:pPr>
          </w:p>
          <w:p w14:paraId="087D3FD3" w14:textId="77777777" w:rsidR="00FF232D" w:rsidRDefault="00FF232D" w:rsidP="00FF232D">
            <w:pPr>
              <w:rPr>
                <w:rFonts w:ascii="Arial" w:hAnsi="Arial" w:cs="Arial"/>
              </w:rPr>
            </w:pPr>
          </w:p>
          <w:p w14:paraId="0F8044D2" w14:textId="77777777" w:rsidR="00FF232D" w:rsidRDefault="00FF232D" w:rsidP="00FF232D"/>
          <w:p w14:paraId="556E6641" w14:textId="505BABC0" w:rsidR="00CC2FB3" w:rsidRDefault="00CC2FB3" w:rsidP="00FF232D">
            <w:pPr>
              <w:rPr>
                <w:b/>
              </w:rPr>
            </w:pPr>
          </w:p>
        </w:tc>
      </w:tr>
    </w:tbl>
    <w:p w14:paraId="7F1A5D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909A0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72640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67508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C8D0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E0FF7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EB58C8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BE6A319" w14:textId="77777777" w:rsidTr="00405895">
        <w:tc>
          <w:tcPr>
            <w:tcW w:w="2310" w:type="dxa"/>
            <w:shd w:val="clear" w:color="auto" w:fill="D9D9D9" w:themeFill="background1" w:themeFillShade="D9"/>
          </w:tcPr>
          <w:p w14:paraId="15DC695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3C1E9E0" w14:textId="77777777" w:rsidR="00405895" w:rsidRPr="00B0415E" w:rsidRDefault="005A41D3" w:rsidP="00A851DA">
            <w:pPr>
              <w:rPr>
                <w:rFonts w:cs="Bliss-Regular"/>
                <w:color w:val="000000"/>
              </w:rPr>
            </w:pPr>
            <w:proofErr w:type="spellStart"/>
            <w:r>
              <w:rPr>
                <w:rFonts w:cs="Bliss-Regular"/>
                <w:color w:val="000000"/>
              </w:rPr>
              <w:t>Nauslnow</w:t>
            </w:r>
            <w:proofErr w:type="spellEnd"/>
            <w:r>
              <w:rPr>
                <w:rFonts w:cs="Bliss-Regular"/>
                <w:color w:val="000000"/>
              </w:rPr>
              <w:t xml:space="preserve"> </w:t>
            </w:r>
            <w:proofErr w:type="spellStart"/>
            <w:r>
              <w:rPr>
                <w:rFonts w:cs="Bliss-Regular"/>
                <w:color w:val="000000"/>
              </w:rPr>
              <w:t>cassutti</w:t>
            </w:r>
            <w:proofErr w:type="spellEnd"/>
            <w:r>
              <w:rPr>
                <w:rFonts w:cs="Bliss-Regular"/>
                <w:color w:val="000000"/>
              </w:rPr>
              <w:t xml:space="preserve"> </w:t>
            </w:r>
          </w:p>
        </w:tc>
        <w:tc>
          <w:tcPr>
            <w:tcW w:w="1276" w:type="dxa"/>
            <w:shd w:val="clear" w:color="auto" w:fill="D9D9D9" w:themeFill="background1" w:themeFillShade="D9"/>
          </w:tcPr>
          <w:p w14:paraId="013603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03E94FF" w14:textId="411F02A5" w:rsidR="00405895" w:rsidRPr="00B0415E" w:rsidRDefault="009B512C" w:rsidP="00A851DA">
            <w:pPr>
              <w:rPr>
                <w:rFonts w:cs="Bliss-Regular"/>
                <w:color w:val="000000"/>
              </w:rPr>
            </w:pPr>
            <w:r>
              <w:rPr>
                <w:rFonts w:cs="Bliss-Regular"/>
                <w:color w:val="000000"/>
              </w:rPr>
              <w:t>26/10/18</w:t>
            </w:r>
            <w:bookmarkStart w:id="0" w:name="_GoBack"/>
            <w:bookmarkEnd w:id="0"/>
          </w:p>
        </w:tc>
      </w:tr>
    </w:tbl>
    <w:p w14:paraId="6A0BDEB8" w14:textId="77777777" w:rsidR="00A851DA" w:rsidRPr="00B0415E" w:rsidRDefault="00A851DA" w:rsidP="00A851DA">
      <w:pPr>
        <w:rPr>
          <w:rFonts w:cs="Bliss-Regular"/>
          <w:color w:val="000000"/>
          <w:lang w:val="en-US"/>
        </w:rPr>
      </w:pPr>
    </w:p>
    <w:p w14:paraId="646C18E6" w14:textId="77777777" w:rsidR="00A851DA" w:rsidRPr="00B0415E" w:rsidRDefault="00A851DA" w:rsidP="00A851DA">
      <w:pPr>
        <w:rPr>
          <w:rFonts w:cs="Bliss-Regular"/>
          <w:color w:val="000000"/>
          <w:lang w:val="en-US"/>
        </w:rPr>
      </w:pPr>
    </w:p>
    <w:p w14:paraId="22042A8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399CC32" w14:textId="77777777" w:rsidTr="00B0415E">
        <w:trPr>
          <w:trHeight w:val="249"/>
        </w:trPr>
        <w:tc>
          <w:tcPr>
            <w:tcW w:w="4621" w:type="dxa"/>
            <w:shd w:val="clear" w:color="auto" w:fill="D9D9D9" w:themeFill="background1" w:themeFillShade="D9"/>
          </w:tcPr>
          <w:p w14:paraId="14DFC034" w14:textId="77777777" w:rsidR="00503D7E" w:rsidRPr="00B0415E" w:rsidRDefault="00503D7E" w:rsidP="00503D7E">
            <w:pPr>
              <w:rPr>
                <w:b/>
                <w:color w:val="002060"/>
              </w:rPr>
            </w:pPr>
            <w:r w:rsidRPr="00B0415E">
              <w:rPr>
                <w:b/>
                <w:color w:val="002060"/>
              </w:rPr>
              <w:t>Total Marks</w:t>
            </w:r>
          </w:p>
        </w:tc>
        <w:tc>
          <w:tcPr>
            <w:tcW w:w="4621" w:type="dxa"/>
          </w:tcPr>
          <w:p w14:paraId="66DD51D8" w14:textId="77777777" w:rsidR="00503D7E" w:rsidRPr="00B0415E" w:rsidRDefault="00503D7E" w:rsidP="00503D7E">
            <w:pPr>
              <w:rPr>
                <w:rFonts w:cs="Times New Roman"/>
                <w:szCs w:val="32"/>
              </w:rPr>
            </w:pPr>
          </w:p>
        </w:tc>
      </w:tr>
      <w:tr w:rsidR="00503D7E" w:rsidRPr="00B0415E" w14:paraId="2526C761" w14:textId="77777777" w:rsidTr="00B0415E">
        <w:tc>
          <w:tcPr>
            <w:tcW w:w="4621" w:type="dxa"/>
            <w:shd w:val="clear" w:color="auto" w:fill="D9D9D9" w:themeFill="background1" w:themeFillShade="D9"/>
          </w:tcPr>
          <w:p w14:paraId="4E3B7640" w14:textId="77777777" w:rsidR="00503D7E" w:rsidRPr="00B0415E" w:rsidRDefault="00503D7E" w:rsidP="00503D7E">
            <w:pPr>
              <w:rPr>
                <w:b/>
                <w:color w:val="002060"/>
              </w:rPr>
            </w:pPr>
            <w:r w:rsidRPr="00B0415E">
              <w:rPr>
                <w:b/>
                <w:color w:val="002060"/>
              </w:rPr>
              <w:t>Marks Obtained</w:t>
            </w:r>
          </w:p>
        </w:tc>
        <w:tc>
          <w:tcPr>
            <w:tcW w:w="4621" w:type="dxa"/>
          </w:tcPr>
          <w:p w14:paraId="5A345827" w14:textId="77777777" w:rsidR="00503D7E" w:rsidRPr="00B0415E" w:rsidRDefault="00503D7E" w:rsidP="00503D7E">
            <w:pPr>
              <w:rPr>
                <w:rFonts w:cs="Times New Roman"/>
                <w:szCs w:val="32"/>
              </w:rPr>
            </w:pPr>
          </w:p>
        </w:tc>
      </w:tr>
      <w:tr w:rsidR="00503D7E" w:rsidRPr="00B0415E" w14:paraId="0940ED21" w14:textId="77777777" w:rsidTr="00B0415E">
        <w:tc>
          <w:tcPr>
            <w:tcW w:w="4621" w:type="dxa"/>
            <w:shd w:val="clear" w:color="auto" w:fill="D9D9D9" w:themeFill="background1" w:themeFillShade="D9"/>
          </w:tcPr>
          <w:p w14:paraId="5BBBADB4" w14:textId="77777777" w:rsidR="00503D7E" w:rsidRPr="00B0415E" w:rsidRDefault="00B0415E" w:rsidP="00503D7E">
            <w:pPr>
              <w:rPr>
                <w:b/>
                <w:color w:val="002060"/>
              </w:rPr>
            </w:pPr>
            <w:r w:rsidRPr="00B0415E">
              <w:rPr>
                <w:b/>
                <w:color w:val="002060"/>
              </w:rPr>
              <w:t>Percentage / Grade</w:t>
            </w:r>
          </w:p>
        </w:tc>
        <w:tc>
          <w:tcPr>
            <w:tcW w:w="4621" w:type="dxa"/>
          </w:tcPr>
          <w:p w14:paraId="4A03A795" w14:textId="77777777" w:rsidR="00503D7E" w:rsidRPr="00B0415E" w:rsidRDefault="00503D7E" w:rsidP="00503D7E">
            <w:pPr>
              <w:rPr>
                <w:rFonts w:cs="Times New Roman"/>
                <w:szCs w:val="32"/>
              </w:rPr>
            </w:pPr>
          </w:p>
        </w:tc>
      </w:tr>
    </w:tbl>
    <w:p w14:paraId="1AD5B0FB" w14:textId="77777777" w:rsidR="00A851DA" w:rsidRDefault="00A851DA" w:rsidP="00503D7E">
      <w:pPr>
        <w:rPr>
          <w:rFonts w:cs="Times New Roman"/>
          <w:sz w:val="24"/>
          <w:szCs w:val="32"/>
        </w:rPr>
      </w:pPr>
    </w:p>
    <w:p w14:paraId="12F3442F" w14:textId="77777777" w:rsidR="00607874" w:rsidRDefault="00607874" w:rsidP="00503D7E">
      <w:pPr>
        <w:rPr>
          <w:rFonts w:cs="Times New Roman"/>
          <w:sz w:val="24"/>
          <w:szCs w:val="32"/>
        </w:rPr>
      </w:pPr>
    </w:p>
    <w:p w14:paraId="198B7EFE" w14:textId="77777777" w:rsidR="00607874" w:rsidRDefault="00607874" w:rsidP="00503D7E">
      <w:pPr>
        <w:rPr>
          <w:rFonts w:cs="Times New Roman"/>
          <w:sz w:val="24"/>
          <w:szCs w:val="32"/>
        </w:rPr>
      </w:pPr>
    </w:p>
    <w:p w14:paraId="1793876E" w14:textId="77777777" w:rsidR="00607874" w:rsidRDefault="00607874" w:rsidP="00503D7E">
      <w:pPr>
        <w:rPr>
          <w:rFonts w:cs="Times New Roman"/>
          <w:sz w:val="24"/>
          <w:szCs w:val="32"/>
        </w:rPr>
      </w:pPr>
    </w:p>
    <w:p w14:paraId="11BF406F" w14:textId="77777777" w:rsidR="00607874" w:rsidRDefault="00607874" w:rsidP="00503D7E">
      <w:pPr>
        <w:rPr>
          <w:rFonts w:cs="Times New Roman"/>
          <w:sz w:val="24"/>
          <w:szCs w:val="32"/>
        </w:rPr>
      </w:pPr>
    </w:p>
    <w:p w14:paraId="7117A203" w14:textId="77777777" w:rsidR="00607874" w:rsidRDefault="00607874" w:rsidP="00503D7E">
      <w:pPr>
        <w:rPr>
          <w:rFonts w:cs="Times New Roman"/>
          <w:sz w:val="24"/>
          <w:szCs w:val="32"/>
        </w:rPr>
      </w:pPr>
    </w:p>
    <w:p w14:paraId="32AF3611" w14:textId="77777777" w:rsidR="00607874" w:rsidRDefault="00607874" w:rsidP="00503D7E">
      <w:pPr>
        <w:rPr>
          <w:rFonts w:cs="Times New Roman"/>
          <w:sz w:val="24"/>
          <w:szCs w:val="32"/>
        </w:rPr>
      </w:pPr>
    </w:p>
    <w:p w14:paraId="06B9F016" w14:textId="77777777" w:rsidR="00607874" w:rsidRDefault="00607874" w:rsidP="00503D7E">
      <w:pPr>
        <w:rPr>
          <w:rFonts w:cs="Times New Roman"/>
          <w:sz w:val="24"/>
          <w:szCs w:val="32"/>
        </w:rPr>
      </w:pPr>
    </w:p>
    <w:p w14:paraId="263C4187" w14:textId="77777777" w:rsidR="00EA30AB" w:rsidRDefault="00EA30AB" w:rsidP="00503D7E">
      <w:pPr>
        <w:rPr>
          <w:rFonts w:cs="Times New Roman"/>
          <w:sz w:val="24"/>
          <w:szCs w:val="32"/>
        </w:rPr>
      </w:pPr>
    </w:p>
    <w:p w14:paraId="70AAA118" w14:textId="77777777" w:rsidR="00EA30AB" w:rsidRDefault="00EA30AB" w:rsidP="00503D7E">
      <w:pPr>
        <w:rPr>
          <w:rFonts w:cs="Times New Roman"/>
          <w:sz w:val="24"/>
          <w:szCs w:val="32"/>
        </w:rPr>
      </w:pPr>
    </w:p>
    <w:p w14:paraId="5CF319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CB0F0" w14:textId="77777777" w:rsidR="00741730" w:rsidRDefault="00741730" w:rsidP="00CB4D0A">
      <w:pPr>
        <w:spacing w:after="0" w:line="240" w:lineRule="auto"/>
      </w:pPr>
      <w:r>
        <w:separator/>
      </w:r>
    </w:p>
  </w:endnote>
  <w:endnote w:type="continuationSeparator" w:id="0">
    <w:p w14:paraId="11974AFF" w14:textId="77777777" w:rsidR="00741730" w:rsidRDefault="007417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375B4" w14:textId="77777777" w:rsidR="00741730" w:rsidRDefault="00741730" w:rsidP="00CB4D0A">
      <w:pPr>
        <w:spacing w:after="0" w:line="240" w:lineRule="auto"/>
      </w:pPr>
      <w:r>
        <w:separator/>
      </w:r>
    </w:p>
  </w:footnote>
  <w:footnote w:type="continuationSeparator" w:id="0">
    <w:p w14:paraId="607D07CD" w14:textId="77777777" w:rsidR="00741730" w:rsidRDefault="007417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601E5"/>
    <w:multiLevelType w:val="multilevel"/>
    <w:tmpl w:val="BBD09F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E0C42DB"/>
    <w:multiLevelType w:val="hybridMultilevel"/>
    <w:tmpl w:val="101675F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300021CD"/>
    <w:multiLevelType w:val="hybridMultilevel"/>
    <w:tmpl w:val="4A62E03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 w15:restartNumberingAfterBreak="0">
    <w:nsid w:val="355D6F09"/>
    <w:multiLevelType w:val="hybridMultilevel"/>
    <w:tmpl w:val="0A14228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 w15:restartNumberingAfterBreak="0">
    <w:nsid w:val="402B701F"/>
    <w:multiLevelType w:val="hybridMultilevel"/>
    <w:tmpl w:val="33909B6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 w15:restartNumberingAfterBreak="0">
    <w:nsid w:val="416F753F"/>
    <w:multiLevelType w:val="hybridMultilevel"/>
    <w:tmpl w:val="0E82D64C"/>
    <w:lvl w:ilvl="0" w:tplc="0809000F">
      <w:start w:val="1"/>
      <w:numFmt w:val="decimal"/>
      <w:lvlText w:val="%1."/>
      <w:lvlJc w:val="left"/>
      <w:pPr>
        <w:ind w:left="532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7F419F"/>
    <w:multiLevelType w:val="multilevel"/>
    <w:tmpl w:val="6C3EF4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6352BB6"/>
    <w:multiLevelType w:val="hybridMultilevel"/>
    <w:tmpl w:val="415AA0D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4162EE"/>
    <w:multiLevelType w:val="hybridMultilevel"/>
    <w:tmpl w:val="2B301AE0"/>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abstractNumId w:val="8"/>
  </w:num>
  <w:num w:numId="2">
    <w:abstractNumId w:val="5"/>
  </w:num>
  <w:num w:numId="3">
    <w:abstractNumId w:val="9"/>
  </w:num>
  <w:num w:numId="4">
    <w:abstractNumId w:val="2"/>
  </w:num>
  <w:num w:numId="5">
    <w:abstractNumId w:val="7"/>
  </w:num>
  <w:num w:numId="6">
    <w:abstractNumId w:val="3"/>
  </w:num>
  <w:num w:numId="7">
    <w:abstractNumId w:val="1"/>
  </w:num>
  <w:num w:numId="8">
    <w:abstractNumId w:val="4"/>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E3CCB"/>
    <w:rsid w:val="001175EE"/>
    <w:rsid w:val="00157CF6"/>
    <w:rsid w:val="00182416"/>
    <w:rsid w:val="00187EB4"/>
    <w:rsid w:val="001F0481"/>
    <w:rsid w:val="001F2B8A"/>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1F2"/>
    <w:rsid w:val="00486F1A"/>
    <w:rsid w:val="00490CB9"/>
    <w:rsid w:val="004A2CE2"/>
    <w:rsid w:val="004E3CDA"/>
    <w:rsid w:val="004F4B4D"/>
    <w:rsid w:val="0050216D"/>
    <w:rsid w:val="00503D7E"/>
    <w:rsid w:val="0050778F"/>
    <w:rsid w:val="00527C11"/>
    <w:rsid w:val="00535F31"/>
    <w:rsid w:val="00574D64"/>
    <w:rsid w:val="00591365"/>
    <w:rsid w:val="005A41D3"/>
    <w:rsid w:val="005B31E4"/>
    <w:rsid w:val="006034F6"/>
    <w:rsid w:val="00607874"/>
    <w:rsid w:val="00607E77"/>
    <w:rsid w:val="00617BB3"/>
    <w:rsid w:val="00645CDD"/>
    <w:rsid w:val="006823A7"/>
    <w:rsid w:val="00687EE8"/>
    <w:rsid w:val="0070347F"/>
    <w:rsid w:val="0070678E"/>
    <w:rsid w:val="007106D3"/>
    <w:rsid w:val="00741730"/>
    <w:rsid w:val="00831C11"/>
    <w:rsid w:val="00871C5C"/>
    <w:rsid w:val="008A60B4"/>
    <w:rsid w:val="008B3C31"/>
    <w:rsid w:val="008B64FE"/>
    <w:rsid w:val="00935BF7"/>
    <w:rsid w:val="0095442C"/>
    <w:rsid w:val="0097677C"/>
    <w:rsid w:val="00983942"/>
    <w:rsid w:val="009B512C"/>
    <w:rsid w:val="009C37E0"/>
    <w:rsid w:val="009D0A10"/>
    <w:rsid w:val="009E41F4"/>
    <w:rsid w:val="00A14B66"/>
    <w:rsid w:val="00A65CF7"/>
    <w:rsid w:val="00A81AB4"/>
    <w:rsid w:val="00A851DA"/>
    <w:rsid w:val="00AC7D5B"/>
    <w:rsid w:val="00AD126D"/>
    <w:rsid w:val="00AE1481"/>
    <w:rsid w:val="00B0415E"/>
    <w:rsid w:val="00B04678"/>
    <w:rsid w:val="00BC46DF"/>
    <w:rsid w:val="00C03577"/>
    <w:rsid w:val="00C36AE6"/>
    <w:rsid w:val="00C53029"/>
    <w:rsid w:val="00C65FEA"/>
    <w:rsid w:val="00CA0AC2"/>
    <w:rsid w:val="00CB4D0A"/>
    <w:rsid w:val="00CC2FB3"/>
    <w:rsid w:val="00CC575A"/>
    <w:rsid w:val="00CF123B"/>
    <w:rsid w:val="00D039AC"/>
    <w:rsid w:val="00D427DE"/>
    <w:rsid w:val="00D5587D"/>
    <w:rsid w:val="00D63F4F"/>
    <w:rsid w:val="00D707CC"/>
    <w:rsid w:val="00D821FE"/>
    <w:rsid w:val="00DB0793"/>
    <w:rsid w:val="00E00821"/>
    <w:rsid w:val="00E04DB4"/>
    <w:rsid w:val="00E30679"/>
    <w:rsid w:val="00E4597D"/>
    <w:rsid w:val="00E54832"/>
    <w:rsid w:val="00E56A90"/>
    <w:rsid w:val="00E641CC"/>
    <w:rsid w:val="00EA30AB"/>
    <w:rsid w:val="00EB3925"/>
    <w:rsid w:val="00F208BF"/>
    <w:rsid w:val="00F96EB3"/>
    <w:rsid w:val="00FE45E2"/>
    <w:rsid w:val="00FF2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BF0A9"/>
  <w15:docId w15:val="{908111ED-4482-412F-9364-460B04A54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44FFB-505B-4E13-B675-641E002CA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3540</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Snowe</cp:lastModifiedBy>
  <cp:revision>12</cp:revision>
  <dcterms:created xsi:type="dcterms:W3CDTF">2015-01-26T12:24:00Z</dcterms:created>
  <dcterms:modified xsi:type="dcterms:W3CDTF">2018-10-26T11:48:00Z</dcterms:modified>
</cp:coreProperties>
</file>