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2E6D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E87CC9" wp14:editId="2707ED6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0E450E" w14:textId="77777777" w:rsidR="00607874" w:rsidRDefault="00B3284E" w:rsidP="00A851DA">
      <w:pPr>
        <w:rPr>
          <w:lang w:val="en-US"/>
        </w:rPr>
      </w:pPr>
      <w:r>
        <w:rPr>
          <w:noProof/>
          <w:lang w:val="en-US" w:eastAsia="zh-TW"/>
        </w:rPr>
        <w:pict w14:anchorId="762B861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31985A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29588C" w14:textId="77777777" w:rsidR="00405895" w:rsidRDefault="00405895"/>
              </w:txbxContent>
            </v:textbox>
          </v:shape>
        </w:pict>
      </w:r>
    </w:p>
    <w:p w14:paraId="6E7C1575" w14:textId="77777777" w:rsidR="00607874" w:rsidRDefault="00607874" w:rsidP="00A851DA">
      <w:pPr>
        <w:rPr>
          <w:lang w:val="en-US"/>
        </w:rPr>
      </w:pPr>
    </w:p>
    <w:p w14:paraId="29500E95" w14:textId="77777777" w:rsidR="00607874" w:rsidRDefault="00607874" w:rsidP="00A851DA">
      <w:pPr>
        <w:rPr>
          <w:lang w:val="en-US"/>
        </w:rPr>
      </w:pPr>
    </w:p>
    <w:p w14:paraId="7F4C455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89F3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0C107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DF749F" w14:textId="683882DD" w:rsidR="00A851DA" w:rsidRPr="00B0415E" w:rsidRDefault="005C6A2B">
            <w:pPr>
              <w:pStyle w:val="Default"/>
              <w:rPr>
                <w:rFonts w:asciiTheme="minorHAnsi" w:hAnsiTheme="minorHAnsi"/>
              </w:rPr>
            </w:pPr>
            <w:r>
              <w:rPr>
                <w:rFonts w:asciiTheme="minorHAnsi" w:hAnsiTheme="minorHAnsi"/>
              </w:rPr>
              <w:t>Martyn Morant</w:t>
            </w:r>
          </w:p>
        </w:tc>
      </w:tr>
      <w:tr w:rsidR="00A851DA" w:rsidRPr="00B0415E" w14:paraId="28CCAE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FB8C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A1B5E9" w14:textId="2C4B5D1E" w:rsidR="00A851DA" w:rsidRPr="00B0415E" w:rsidRDefault="005C6A2B">
            <w:pPr>
              <w:pStyle w:val="Default"/>
              <w:rPr>
                <w:rFonts w:asciiTheme="minorHAnsi" w:hAnsiTheme="minorHAnsi"/>
              </w:rPr>
            </w:pPr>
            <w:r>
              <w:rPr>
                <w:rFonts w:asciiTheme="minorHAnsi" w:hAnsiTheme="minorHAnsi"/>
              </w:rPr>
              <w:t>21955</w:t>
            </w:r>
          </w:p>
        </w:tc>
      </w:tr>
      <w:tr w:rsidR="00A851DA" w:rsidRPr="00B0415E" w14:paraId="30198F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45717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61DCBA0" w14:textId="24D2AFB4" w:rsidR="00A851DA" w:rsidRPr="00B0415E" w:rsidRDefault="005C6A2B">
            <w:pPr>
              <w:pStyle w:val="Default"/>
              <w:rPr>
                <w:rFonts w:asciiTheme="minorHAnsi" w:hAnsiTheme="minorHAnsi"/>
              </w:rPr>
            </w:pPr>
            <w:r>
              <w:rPr>
                <w:rFonts w:asciiTheme="minorHAnsi" w:hAnsiTheme="minorHAnsi"/>
              </w:rPr>
              <w:t>Diploma in Forensic Accounting</w:t>
            </w:r>
          </w:p>
        </w:tc>
        <w:bookmarkStart w:id="0" w:name="_GoBack"/>
        <w:bookmarkEnd w:id="0"/>
      </w:tr>
      <w:tr w:rsidR="00A851DA" w:rsidRPr="00B0415E" w14:paraId="522B68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9825D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F19D46" w14:textId="0F874A35" w:rsidR="00A851DA" w:rsidRPr="00B0415E" w:rsidRDefault="005B2D59">
            <w:r>
              <w:t>1</w:t>
            </w:r>
          </w:p>
        </w:tc>
      </w:tr>
    </w:tbl>
    <w:p w14:paraId="664C9B0C" w14:textId="77777777" w:rsidR="00CC2FB3" w:rsidRDefault="00CC2FB3" w:rsidP="00A851DA">
      <w:pPr>
        <w:rPr>
          <w:b/>
          <w:lang w:val="en-US"/>
        </w:rPr>
      </w:pPr>
    </w:p>
    <w:p w14:paraId="23E51618" w14:textId="77777777" w:rsidR="00443E6F" w:rsidRDefault="00527C11" w:rsidP="00A851DA">
      <w:pPr>
        <w:rPr>
          <w:b/>
          <w:sz w:val="28"/>
          <w:lang w:val="en-US"/>
        </w:rPr>
      </w:pPr>
      <w:r w:rsidRPr="00443E6F">
        <w:rPr>
          <w:b/>
          <w:sz w:val="28"/>
          <w:lang w:val="en-US"/>
        </w:rPr>
        <w:t>Marking Criteria:</w:t>
      </w:r>
    </w:p>
    <w:p w14:paraId="268D5E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6C4EE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6C72078" w14:textId="77777777" w:rsidTr="00CC2FB3">
        <w:tc>
          <w:tcPr>
            <w:tcW w:w="9242" w:type="dxa"/>
          </w:tcPr>
          <w:p w14:paraId="37D2CFDC" w14:textId="13A3EAED" w:rsidR="00CC2FB3" w:rsidRPr="00B32E0C"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2D7CEF2F" w14:textId="77777777" w:rsidR="00CC2FB3" w:rsidRDefault="00CC2FB3" w:rsidP="00A851DA">
            <w:pPr>
              <w:rPr>
                <w:b/>
              </w:rPr>
            </w:pPr>
          </w:p>
          <w:p w14:paraId="2CF0A3C2" w14:textId="77777777" w:rsidR="00CC2FB3" w:rsidRDefault="00CC2FB3" w:rsidP="00A851DA">
            <w:pPr>
              <w:rPr>
                <w:b/>
              </w:rPr>
            </w:pPr>
          </w:p>
        </w:tc>
      </w:tr>
    </w:tbl>
    <w:p w14:paraId="4035710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3D5CA0" w14:textId="21BED58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w:t>
      </w:r>
      <w:r w:rsidR="00C26AD4" w:rsidRPr="00B0415E">
        <w:rPr>
          <w:rFonts w:cs="CalvertMT-Bold"/>
          <w:b/>
          <w:bCs/>
          <w:color w:val="002060"/>
          <w:sz w:val="28"/>
          <w:lang w:val="en-US"/>
        </w:rPr>
        <w:t>Statement:</w:t>
      </w:r>
      <w:r w:rsidR="00C26AD4">
        <w:rPr>
          <w:rFonts w:cs="CalvertMT-Bold"/>
          <w:b/>
          <w:bCs/>
          <w:color w:val="002060"/>
          <w:sz w:val="28"/>
          <w:lang w:val="en-US"/>
        </w:rPr>
        <w:t xml:space="preserve"> </w:t>
      </w:r>
      <w:r w:rsidR="00C26AD4">
        <w:rPr>
          <w:rFonts w:cs="CalvertMT-Bold"/>
          <w:b/>
          <w:bCs/>
          <w:color w:val="002060"/>
          <w:sz w:val="28"/>
          <w:lang w:val="en-US"/>
        </w:rPr>
        <w:softHyphen/>
      </w:r>
      <w:r w:rsidR="00B32E0C">
        <w:rPr>
          <w:rFonts w:cs="CalvertMT-Bold"/>
          <w:b/>
          <w:bCs/>
          <w:color w:val="002060"/>
          <w:sz w:val="28"/>
          <w:lang w:val="en-US"/>
        </w:rPr>
        <w:softHyphen/>
      </w:r>
      <w:r w:rsidR="00B32E0C">
        <w:rPr>
          <w:rFonts w:cs="CalvertMT-Bold"/>
          <w:b/>
          <w:bCs/>
          <w:color w:val="002060"/>
          <w:sz w:val="28"/>
          <w:lang w:val="en-US"/>
        </w:rPr>
        <w:softHyphen/>
      </w:r>
    </w:p>
    <w:p w14:paraId="16174C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1F7C549" w14:textId="12310EDA"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5866F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33" w:type="dxa"/>
        <w:tblLook w:val="04A0" w:firstRow="1" w:lastRow="0" w:firstColumn="1" w:lastColumn="0" w:noHBand="0" w:noVBand="1"/>
      </w:tblPr>
      <w:tblGrid>
        <w:gridCol w:w="2333"/>
        <w:gridCol w:w="4075"/>
        <w:gridCol w:w="1288"/>
        <w:gridCol w:w="1637"/>
      </w:tblGrid>
      <w:tr w:rsidR="00405895" w:rsidRPr="00B0415E" w14:paraId="64FEEBE0" w14:textId="77777777" w:rsidTr="00B32E0C">
        <w:trPr>
          <w:trHeight w:val="1189"/>
        </w:trPr>
        <w:tc>
          <w:tcPr>
            <w:tcW w:w="2333" w:type="dxa"/>
            <w:shd w:val="clear" w:color="auto" w:fill="D9D9D9" w:themeFill="background1" w:themeFillShade="D9"/>
          </w:tcPr>
          <w:p w14:paraId="4F73360C" w14:textId="77777777" w:rsidR="00405895" w:rsidRPr="00B0415E" w:rsidRDefault="00405895" w:rsidP="00A851DA">
            <w:pPr>
              <w:rPr>
                <w:rFonts w:cs="Bliss-Regular"/>
                <w:color w:val="000000"/>
              </w:rPr>
            </w:pPr>
            <w:r w:rsidRPr="00B0415E">
              <w:rPr>
                <w:rFonts w:cs="Bliss-Regular"/>
                <w:color w:val="000000"/>
              </w:rPr>
              <w:t>Student Signature</w:t>
            </w:r>
          </w:p>
        </w:tc>
        <w:tc>
          <w:tcPr>
            <w:tcW w:w="4075" w:type="dxa"/>
          </w:tcPr>
          <w:p w14:paraId="2DD8031C" w14:textId="0AA0878D" w:rsidR="00405895" w:rsidRDefault="00B32E0C" w:rsidP="00A851DA">
            <w:pPr>
              <w:rPr>
                <w:rFonts w:cs="Bliss-Regular"/>
                <w:color w:val="000000"/>
              </w:rPr>
            </w:pPr>
            <w:r>
              <w:rPr>
                <w:rFonts w:cs="Bliss-Regular"/>
                <w:color w:val="000000"/>
              </w:rPr>
              <w:softHyphen/>
            </w:r>
            <w:r>
              <w:rPr>
                <w:rFonts w:cs="Bliss-Regular"/>
                <w:color w:val="000000"/>
              </w:rPr>
              <w:softHyphen/>
            </w:r>
            <w:r w:rsidR="005B2D59">
              <w:rPr>
                <w:rFonts w:cs="Bliss-Regular"/>
                <w:color w:val="000000"/>
              </w:rPr>
              <w:t>Martyn Morant</w:t>
            </w:r>
          </w:p>
          <w:p w14:paraId="44C36971" w14:textId="7935186B" w:rsidR="001A49E5" w:rsidRDefault="001A49E5" w:rsidP="00A851DA">
            <w:pPr>
              <w:rPr>
                <w:rFonts w:cs="Bliss-Regular"/>
                <w:color w:val="000000"/>
              </w:rPr>
            </w:pPr>
          </w:p>
          <w:p w14:paraId="11ED513D" w14:textId="701EE08A" w:rsidR="001A49E5" w:rsidRPr="00B0415E" w:rsidRDefault="00B3284E" w:rsidP="00A851DA">
            <w:pPr>
              <w:rPr>
                <w:rFonts w:cs="Bliss-Regular"/>
                <w:color w:val="000000"/>
              </w:rPr>
            </w:pPr>
            <w:r>
              <w:rPr>
                <w:noProof/>
              </w:rPr>
              <w:pict w14:anchorId="0BC71936">
                <v:rect id="Ink 22" o:spid="_x0000_s1028" style="position:absolute;margin-left:5.35pt;margin-top:-4.5pt;width:100.1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illed="f" strokeweight="1mm">
                  <v:stroke endcap="round"/>
                  <v:path shadowok="f" o:extrusionok="f" fillok="f" insetpenok="f"/>
                  <o:lock v:ext="edit" rotation="t" aspectratio="t" verticies="t" text="t" shapetype="t"/>
                  <o:ink i="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" annotation="t"/>
                </v:rect>
              </w:pict>
            </w:r>
          </w:p>
        </w:tc>
        <w:tc>
          <w:tcPr>
            <w:tcW w:w="1288" w:type="dxa"/>
            <w:shd w:val="clear" w:color="auto" w:fill="D9D9D9" w:themeFill="background1" w:themeFillShade="D9"/>
          </w:tcPr>
          <w:p w14:paraId="585253B2" w14:textId="77777777" w:rsidR="00405895" w:rsidRPr="00B0415E" w:rsidRDefault="00405895" w:rsidP="00A851DA">
            <w:pPr>
              <w:rPr>
                <w:rFonts w:cs="Bliss-Regular"/>
                <w:color w:val="000000"/>
              </w:rPr>
            </w:pPr>
            <w:r w:rsidRPr="00B0415E">
              <w:rPr>
                <w:rFonts w:cs="Bliss-Regular"/>
                <w:color w:val="000000"/>
              </w:rPr>
              <w:t>Date</w:t>
            </w:r>
          </w:p>
        </w:tc>
        <w:tc>
          <w:tcPr>
            <w:tcW w:w="1637" w:type="dxa"/>
          </w:tcPr>
          <w:p w14:paraId="6961B8E4" w14:textId="65FF1DB4" w:rsidR="00405895" w:rsidRPr="00B0415E" w:rsidRDefault="00C1137D" w:rsidP="00A851DA">
            <w:pPr>
              <w:rPr>
                <w:rFonts w:cs="Bliss-Regular"/>
                <w:color w:val="000000"/>
              </w:rPr>
            </w:pPr>
            <w:r>
              <w:rPr>
                <w:rFonts w:cs="Bliss-Regular"/>
                <w:color w:val="000000"/>
              </w:rPr>
              <w:t xml:space="preserve">  30</w:t>
            </w:r>
            <w:r w:rsidRPr="00C1137D">
              <w:rPr>
                <w:rFonts w:cs="Bliss-Regular"/>
                <w:color w:val="000000"/>
                <w:vertAlign w:val="superscript"/>
              </w:rPr>
              <w:t>th</w:t>
            </w:r>
            <w:r>
              <w:rPr>
                <w:rFonts w:cs="Bliss-Regular"/>
                <w:color w:val="000000"/>
              </w:rPr>
              <w:t xml:space="preserve"> June 2018</w:t>
            </w:r>
          </w:p>
        </w:tc>
      </w:tr>
    </w:tbl>
    <w:p w14:paraId="22ABE38B" w14:textId="77777777" w:rsidR="00A851DA" w:rsidRPr="00B0415E" w:rsidRDefault="00A851DA" w:rsidP="00A851DA">
      <w:pPr>
        <w:rPr>
          <w:rFonts w:cs="Bliss-Regular"/>
          <w:color w:val="000000"/>
          <w:lang w:val="en-US"/>
        </w:rPr>
      </w:pPr>
    </w:p>
    <w:p w14:paraId="374505F1" w14:textId="77777777" w:rsidR="00A851DA" w:rsidRPr="00B0415E" w:rsidRDefault="00A851DA" w:rsidP="00A851DA">
      <w:pPr>
        <w:rPr>
          <w:rFonts w:cs="Bliss-Regular"/>
          <w:color w:val="000000"/>
          <w:lang w:val="en-US"/>
        </w:rPr>
      </w:pPr>
    </w:p>
    <w:p w14:paraId="6E01BC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52A40B" w14:textId="77777777" w:rsidTr="00B0415E">
        <w:trPr>
          <w:trHeight w:val="249"/>
        </w:trPr>
        <w:tc>
          <w:tcPr>
            <w:tcW w:w="4621" w:type="dxa"/>
            <w:shd w:val="clear" w:color="auto" w:fill="D9D9D9" w:themeFill="background1" w:themeFillShade="D9"/>
          </w:tcPr>
          <w:p w14:paraId="539A0B35" w14:textId="77777777" w:rsidR="00503D7E" w:rsidRPr="00B0415E" w:rsidRDefault="00503D7E" w:rsidP="00503D7E">
            <w:pPr>
              <w:rPr>
                <w:b/>
                <w:color w:val="002060"/>
              </w:rPr>
            </w:pPr>
            <w:r w:rsidRPr="00B0415E">
              <w:rPr>
                <w:b/>
                <w:color w:val="002060"/>
              </w:rPr>
              <w:t>Total Marks</w:t>
            </w:r>
          </w:p>
        </w:tc>
        <w:tc>
          <w:tcPr>
            <w:tcW w:w="4621" w:type="dxa"/>
          </w:tcPr>
          <w:p w14:paraId="57ACE178" w14:textId="77777777" w:rsidR="00503D7E" w:rsidRPr="00B0415E" w:rsidRDefault="00503D7E" w:rsidP="00503D7E">
            <w:pPr>
              <w:rPr>
                <w:rFonts w:cs="Times New Roman"/>
                <w:szCs w:val="32"/>
              </w:rPr>
            </w:pPr>
          </w:p>
        </w:tc>
      </w:tr>
      <w:tr w:rsidR="00503D7E" w:rsidRPr="00B0415E" w14:paraId="5CBB6F6B" w14:textId="77777777" w:rsidTr="00B0415E">
        <w:tc>
          <w:tcPr>
            <w:tcW w:w="4621" w:type="dxa"/>
            <w:shd w:val="clear" w:color="auto" w:fill="D9D9D9" w:themeFill="background1" w:themeFillShade="D9"/>
          </w:tcPr>
          <w:p w14:paraId="636BFF9A" w14:textId="77777777" w:rsidR="00503D7E" w:rsidRPr="00B0415E" w:rsidRDefault="00503D7E" w:rsidP="00503D7E">
            <w:pPr>
              <w:rPr>
                <w:b/>
                <w:color w:val="002060"/>
              </w:rPr>
            </w:pPr>
            <w:r w:rsidRPr="00B0415E">
              <w:rPr>
                <w:b/>
                <w:color w:val="002060"/>
              </w:rPr>
              <w:t>Marks Obtained</w:t>
            </w:r>
          </w:p>
        </w:tc>
        <w:tc>
          <w:tcPr>
            <w:tcW w:w="4621" w:type="dxa"/>
          </w:tcPr>
          <w:p w14:paraId="4139AD55" w14:textId="77777777" w:rsidR="00503D7E" w:rsidRPr="00B0415E" w:rsidRDefault="00503D7E" w:rsidP="00503D7E">
            <w:pPr>
              <w:rPr>
                <w:rFonts w:cs="Times New Roman"/>
                <w:szCs w:val="32"/>
              </w:rPr>
            </w:pPr>
          </w:p>
        </w:tc>
      </w:tr>
      <w:tr w:rsidR="00503D7E" w:rsidRPr="00B0415E" w14:paraId="3C94E962" w14:textId="77777777" w:rsidTr="00B0415E">
        <w:tc>
          <w:tcPr>
            <w:tcW w:w="4621" w:type="dxa"/>
            <w:shd w:val="clear" w:color="auto" w:fill="D9D9D9" w:themeFill="background1" w:themeFillShade="D9"/>
          </w:tcPr>
          <w:p w14:paraId="1DAE3809" w14:textId="77777777" w:rsidR="00503D7E" w:rsidRPr="00B0415E" w:rsidRDefault="00B0415E" w:rsidP="00503D7E">
            <w:pPr>
              <w:rPr>
                <w:b/>
                <w:color w:val="002060"/>
              </w:rPr>
            </w:pPr>
            <w:r w:rsidRPr="00B0415E">
              <w:rPr>
                <w:b/>
                <w:color w:val="002060"/>
              </w:rPr>
              <w:t>Percentage / Grade</w:t>
            </w:r>
          </w:p>
        </w:tc>
        <w:tc>
          <w:tcPr>
            <w:tcW w:w="4621" w:type="dxa"/>
          </w:tcPr>
          <w:p w14:paraId="3FA874C8" w14:textId="77777777" w:rsidR="00503D7E" w:rsidRPr="00B0415E" w:rsidRDefault="00503D7E" w:rsidP="00503D7E">
            <w:pPr>
              <w:rPr>
                <w:rFonts w:cs="Times New Roman"/>
                <w:szCs w:val="32"/>
              </w:rPr>
            </w:pPr>
          </w:p>
        </w:tc>
      </w:tr>
    </w:tbl>
    <w:p w14:paraId="37CA2E71" w14:textId="77777777" w:rsidR="00A851DA" w:rsidRDefault="00A851DA" w:rsidP="00503D7E">
      <w:pPr>
        <w:rPr>
          <w:rFonts w:cs="Times New Roman"/>
          <w:sz w:val="24"/>
          <w:szCs w:val="32"/>
        </w:rPr>
      </w:pPr>
    </w:p>
    <w:p w14:paraId="4B23DD2A" w14:textId="2BA80E00" w:rsidR="00EA30AB" w:rsidRDefault="00EA30AB" w:rsidP="00503D7E">
      <w:pPr>
        <w:rPr>
          <w:rFonts w:cs="Times New Roman"/>
          <w:sz w:val="24"/>
          <w:szCs w:val="32"/>
        </w:rPr>
      </w:pPr>
    </w:p>
    <w:p w14:paraId="692DD71C" w14:textId="77777777" w:rsidR="00B32E0C" w:rsidRDefault="00B32E0C" w:rsidP="00503D7E">
      <w:pPr>
        <w:rPr>
          <w:rFonts w:cs="Times New Roman"/>
          <w:sz w:val="24"/>
          <w:szCs w:val="32"/>
        </w:rPr>
      </w:pPr>
    </w:p>
    <w:p w14:paraId="0E6A5015" w14:textId="4AAC4B33" w:rsidR="005B2D59" w:rsidRDefault="005B2D59" w:rsidP="005B2D59">
      <w:pPr>
        <w:spacing w:line="360" w:lineRule="auto"/>
        <w:rPr>
          <w:rFonts w:ascii="Arial" w:hAnsi="Arial" w:cs="Arial"/>
          <w:sz w:val="24"/>
          <w:szCs w:val="32"/>
          <w:u w:val="single"/>
        </w:rPr>
      </w:pPr>
      <w:r w:rsidRPr="00922081">
        <w:rPr>
          <w:rFonts w:ascii="Arial" w:hAnsi="Arial" w:cs="Arial"/>
          <w:sz w:val="24"/>
          <w:szCs w:val="32"/>
          <w:u w:val="single"/>
        </w:rPr>
        <w:lastRenderedPageBreak/>
        <w:t>Assessment 1</w:t>
      </w:r>
    </w:p>
    <w:p w14:paraId="4ECDB32D" w14:textId="77777777" w:rsidR="00922081" w:rsidRPr="00922081" w:rsidRDefault="00922081" w:rsidP="005B2D59">
      <w:pPr>
        <w:spacing w:line="360" w:lineRule="auto"/>
        <w:rPr>
          <w:rFonts w:ascii="Arial" w:hAnsi="Arial" w:cs="Arial"/>
          <w:sz w:val="24"/>
          <w:szCs w:val="32"/>
          <w:u w:val="single"/>
        </w:rPr>
      </w:pPr>
    </w:p>
    <w:p w14:paraId="1F1E0D81" w14:textId="2056596A" w:rsidR="005B2D59" w:rsidRDefault="005B2D59" w:rsidP="005B2D59">
      <w:pPr>
        <w:spacing w:line="360" w:lineRule="auto"/>
        <w:rPr>
          <w:rFonts w:ascii="Arial" w:hAnsi="Arial" w:cs="Arial"/>
          <w:sz w:val="24"/>
          <w:szCs w:val="32"/>
        </w:rPr>
      </w:pPr>
      <w:r>
        <w:rPr>
          <w:rFonts w:ascii="Arial" w:hAnsi="Arial" w:cs="Arial"/>
          <w:sz w:val="24"/>
          <w:szCs w:val="32"/>
        </w:rPr>
        <w:t>1.(</w:t>
      </w:r>
      <w:proofErr w:type="spellStart"/>
      <w:r>
        <w:rPr>
          <w:rFonts w:ascii="Arial" w:hAnsi="Arial" w:cs="Arial"/>
          <w:sz w:val="24"/>
          <w:szCs w:val="32"/>
        </w:rPr>
        <w:t>i</w:t>
      </w:r>
      <w:proofErr w:type="spellEnd"/>
      <w:r>
        <w:rPr>
          <w:rFonts w:ascii="Arial" w:hAnsi="Arial" w:cs="Arial"/>
          <w:sz w:val="24"/>
          <w:szCs w:val="32"/>
        </w:rPr>
        <w:t>)</w:t>
      </w:r>
      <w:r w:rsidR="00D91804">
        <w:rPr>
          <w:rFonts w:ascii="Arial" w:hAnsi="Arial" w:cs="Arial"/>
          <w:sz w:val="24"/>
          <w:szCs w:val="32"/>
        </w:rPr>
        <w:t xml:space="preserve"> Fraud </w:t>
      </w:r>
      <w:r w:rsidR="00CE5359">
        <w:rPr>
          <w:rFonts w:ascii="Arial" w:hAnsi="Arial" w:cs="Arial"/>
          <w:sz w:val="24"/>
          <w:szCs w:val="32"/>
        </w:rPr>
        <w:t xml:space="preserve">can be defined as a deliberately deceptive act to gain something in an unlawful or unfair way. Fraud can involve people or groups of people mis-using their position of trust or power in an organisation </w:t>
      </w:r>
      <w:r w:rsidR="000474C2">
        <w:rPr>
          <w:rFonts w:ascii="Arial" w:hAnsi="Arial" w:cs="Arial"/>
          <w:sz w:val="24"/>
          <w:szCs w:val="32"/>
        </w:rPr>
        <w:t xml:space="preserve">to </w:t>
      </w:r>
      <w:r w:rsidR="00CE5359">
        <w:rPr>
          <w:rFonts w:ascii="Arial" w:hAnsi="Arial" w:cs="Arial"/>
          <w:sz w:val="24"/>
          <w:szCs w:val="32"/>
        </w:rPr>
        <w:t>seek personal financial gains</w:t>
      </w:r>
      <w:r w:rsidR="000474C2">
        <w:rPr>
          <w:rFonts w:ascii="Arial" w:hAnsi="Arial" w:cs="Arial"/>
          <w:sz w:val="24"/>
          <w:szCs w:val="32"/>
        </w:rPr>
        <w:t>.</w:t>
      </w:r>
    </w:p>
    <w:p w14:paraId="2BB0EA9C" w14:textId="58538EAA" w:rsidR="000474C2" w:rsidRDefault="00B14EE3" w:rsidP="005B2D59">
      <w:pPr>
        <w:spacing w:line="360" w:lineRule="auto"/>
        <w:rPr>
          <w:rFonts w:ascii="Arial" w:hAnsi="Arial" w:cs="Arial"/>
          <w:sz w:val="24"/>
          <w:szCs w:val="32"/>
        </w:rPr>
      </w:pPr>
      <w:r>
        <w:rPr>
          <w:rFonts w:ascii="Arial" w:hAnsi="Arial" w:cs="Arial"/>
          <w:sz w:val="24"/>
          <w:szCs w:val="32"/>
        </w:rPr>
        <w:t>Cressey</w:t>
      </w:r>
      <w:r w:rsidR="000440FE">
        <w:rPr>
          <w:rFonts w:ascii="Arial" w:hAnsi="Arial" w:cs="Arial"/>
          <w:sz w:val="24"/>
          <w:szCs w:val="32"/>
        </w:rPr>
        <w:t xml:space="preserve"> (1953) developed the enduring </w:t>
      </w:r>
      <w:r w:rsidR="00830767">
        <w:rPr>
          <w:rFonts w:ascii="Arial" w:hAnsi="Arial" w:cs="Arial"/>
          <w:sz w:val="24"/>
          <w:szCs w:val="32"/>
        </w:rPr>
        <w:t xml:space="preserve">theoretical </w:t>
      </w:r>
      <w:r w:rsidR="000440FE">
        <w:rPr>
          <w:rFonts w:ascii="Arial" w:hAnsi="Arial" w:cs="Arial"/>
          <w:sz w:val="24"/>
          <w:szCs w:val="32"/>
        </w:rPr>
        <w:t xml:space="preserve">model referred to as the fraud triangle. The triangle refers to three components that </w:t>
      </w:r>
      <w:r w:rsidR="00830767">
        <w:rPr>
          <w:rFonts w:ascii="Arial" w:hAnsi="Arial" w:cs="Arial"/>
          <w:sz w:val="24"/>
          <w:szCs w:val="32"/>
        </w:rPr>
        <w:t xml:space="preserve">are </w:t>
      </w:r>
      <w:r w:rsidR="000440FE">
        <w:rPr>
          <w:rFonts w:ascii="Arial" w:hAnsi="Arial" w:cs="Arial"/>
          <w:sz w:val="24"/>
          <w:szCs w:val="32"/>
        </w:rPr>
        <w:t>often present in the environment</w:t>
      </w:r>
      <w:r w:rsidR="00A66DB1">
        <w:rPr>
          <w:rFonts w:ascii="Arial" w:hAnsi="Arial" w:cs="Arial"/>
          <w:sz w:val="24"/>
          <w:szCs w:val="32"/>
        </w:rPr>
        <w:t>,</w:t>
      </w:r>
      <w:r w:rsidR="000440FE">
        <w:rPr>
          <w:rFonts w:ascii="Arial" w:hAnsi="Arial" w:cs="Arial"/>
          <w:sz w:val="24"/>
          <w:szCs w:val="32"/>
        </w:rPr>
        <w:t xml:space="preserve"> or personal situation</w:t>
      </w:r>
      <w:r w:rsidR="00A66DB1">
        <w:rPr>
          <w:rFonts w:ascii="Arial" w:hAnsi="Arial" w:cs="Arial"/>
          <w:sz w:val="24"/>
          <w:szCs w:val="32"/>
        </w:rPr>
        <w:t>,</w:t>
      </w:r>
      <w:r w:rsidR="000440FE">
        <w:rPr>
          <w:rFonts w:ascii="Arial" w:hAnsi="Arial" w:cs="Arial"/>
          <w:sz w:val="24"/>
          <w:szCs w:val="32"/>
        </w:rPr>
        <w:t xml:space="preserve"> of the fraudster. These </w:t>
      </w:r>
      <w:r w:rsidR="00830767">
        <w:rPr>
          <w:rFonts w:ascii="Arial" w:hAnsi="Arial" w:cs="Arial"/>
          <w:sz w:val="24"/>
          <w:szCs w:val="32"/>
        </w:rPr>
        <w:t xml:space="preserve">components </w:t>
      </w:r>
      <w:r w:rsidR="000440FE">
        <w:rPr>
          <w:rFonts w:ascii="Arial" w:hAnsi="Arial" w:cs="Arial"/>
          <w:sz w:val="24"/>
          <w:szCs w:val="32"/>
        </w:rPr>
        <w:t>are pressure, opportunity and rationalisation.</w:t>
      </w:r>
      <w:r w:rsidR="000474C2">
        <w:rPr>
          <w:rFonts w:ascii="Arial" w:hAnsi="Arial" w:cs="Arial"/>
          <w:sz w:val="24"/>
          <w:szCs w:val="32"/>
        </w:rPr>
        <w:t xml:space="preserve"> </w:t>
      </w:r>
    </w:p>
    <w:p w14:paraId="6F857733" w14:textId="77777777" w:rsidR="0057063F" w:rsidRDefault="0057063F" w:rsidP="005B2D59">
      <w:pPr>
        <w:spacing w:line="360" w:lineRule="auto"/>
        <w:rPr>
          <w:rFonts w:ascii="Arial" w:hAnsi="Arial" w:cs="Arial"/>
          <w:sz w:val="24"/>
          <w:szCs w:val="32"/>
        </w:rPr>
      </w:pPr>
    </w:p>
    <w:p w14:paraId="33B6FDC4" w14:textId="53CDF78A" w:rsidR="00291232" w:rsidRPr="00F94088" w:rsidRDefault="005B2D59" w:rsidP="005B2D59">
      <w:pPr>
        <w:spacing w:line="360" w:lineRule="auto"/>
        <w:rPr>
          <w:rFonts w:ascii="Arial" w:hAnsi="Arial" w:cs="Arial"/>
          <w:color w:val="FF0000"/>
          <w:sz w:val="24"/>
          <w:szCs w:val="32"/>
        </w:rPr>
      </w:pPr>
      <w:r w:rsidRPr="005B2D59">
        <w:rPr>
          <w:rFonts w:ascii="Arial" w:hAnsi="Arial" w:cs="Arial"/>
          <w:sz w:val="24"/>
          <w:szCs w:val="32"/>
        </w:rPr>
        <w:t>(</w:t>
      </w:r>
      <w:r>
        <w:rPr>
          <w:rFonts w:ascii="Arial" w:hAnsi="Arial" w:cs="Arial"/>
          <w:sz w:val="24"/>
          <w:szCs w:val="32"/>
        </w:rPr>
        <w:t>ii</w:t>
      </w:r>
      <w:r w:rsidRPr="005B2D59">
        <w:rPr>
          <w:rFonts w:ascii="Arial" w:hAnsi="Arial" w:cs="Arial"/>
          <w:sz w:val="24"/>
          <w:szCs w:val="32"/>
        </w:rPr>
        <w:t>)</w:t>
      </w:r>
      <w:r w:rsidR="000440FE">
        <w:rPr>
          <w:rFonts w:ascii="Arial" w:hAnsi="Arial" w:cs="Arial"/>
          <w:sz w:val="24"/>
          <w:szCs w:val="32"/>
        </w:rPr>
        <w:t xml:space="preserve"> </w:t>
      </w:r>
      <w:r w:rsidR="00291232">
        <w:rPr>
          <w:rFonts w:ascii="Arial" w:hAnsi="Arial" w:cs="Arial"/>
          <w:sz w:val="24"/>
          <w:szCs w:val="32"/>
        </w:rPr>
        <w:t>Forensic accounting is a specialist discipline and therefore requires specific skills for success.</w:t>
      </w:r>
    </w:p>
    <w:p w14:paraId="4B2A4F46" w14:textId="06A7B39C" w:rsidR="00195E27" w:rsidRDefault="00A66DB1" w:rsidP="005B2D59">
      <w:pPr>
        <w:spacing w:line="360" w:lineRule="auto"/>
        <w:rPr>
          <w:rFonts w:ascii="Arial" w:hAnsi="Arial" w:cs="Arial"/>
          <w:sz w:val="24"/>
          <w:szCs w:val="32"/>
        </w:rPr>
      </w:pPr>
      <w:r>
        <w:rPr>
          <w:rFonts w:ascii="Arial" w:hAnsi="Arial" w:cs="Arial"/>
          <w:sz w:val="24"/>
          <w:szCs w:val="32"/>
        </w:rPr>
        <w:t>A</w:t>
      </w:r>
      <w:r w:rsidR="00820885">
        <w:rPr>
          <w:rFonts w:ascii="Arial" w:hAnsi="Arial" w:cs="Arial"/>
          <w:sz w:val="24"/>
          <w:szCs w:val="32"/>
        </w:rPr>
        <w:t xml:space="preserve">ccounting expertise is </w:t>
      </w:r>
      <w:r>
        <w:rPr>
          <w:rFonts w:ascii="Arial" w:hAnsi="Arial" w:cs="Arial"/>
          <w:sz w:val="24"/>
          <w:szCs w:val="32"/>
        </w:rPr>
        <w:t xml:space="preserve">the </w:t>
      </w:r>
      <w:r w:rsidR="00820885">
        <w:rPr>
          <w:rFonts w:ascii="Arial" w:hAnsi="Arial" w:cs="Arial"/>
          <w:sz w:val="24"/>
          <w:szCs w:val="32"/>
        </w:rPr>
        <w:t>primary</w:t>
      </w:r>
      <w:r>
        <w:rPr>
          <w:rFonts w:ascii="Arial" w:hAnsi="Arial" w:cs="Arial"/>
          <w:sz w:val="24"/>
          <w:szCs w:val="32"/>
        </w:rPr>
        <w:t xml:space="preserve"> </w:t>
      </w:r>
      <w:r w:rsidR="00820885">
        <w:rPr>
          <w:rFonts w:ascii="Arial" w:hAnsi="Arial" w:cs="Arial"/>
          <w:sz w:val="24"/>
          <w:szCs w:val="32"/>
        </w:rPr>
        <w:t>knowledge base that underpins the successful practice of forensic accounting</w:t>
      </w:r>
      <w:r>
        <w:rPr>
          <w:rFonts w:ascii="Arial" w:hAnsi="Arial" w:cs="Arial"/>
          <w:sz w:val="24"/>
          <w:szCs w:val="32"/>
        </w:rPr>
        <w:t xml:space="preserve">. This and the </w:t>
      </w:r>
      <w:r w:rsidR="00820885">
        <w:rPr>
          <w:rFonts w:ascii="Arial" w:hAnsi="Arial" w:cs="Arial"/>
          <w:sz w:val="24"/>
          <w:szCs w:val="32"/>
        </w:rPr>
        <w:t>knowledge of the standards, requirements and procedures of the legal system.</w:t>
      </w:r>
    </w:p>
    <w:p w14:paraId="1841FA85" w14:textId="3A66D2B1" w:rsidR="00820885" w:rsidRDefault="00820885" w:rsidP="005B2D59">
      <w:pPr>
        <w:spacing w:line="360" w:lineRule="auto"/>
        <w:rPr>
          <w:rFonts w:ascii="Arial" w:hAnsi="Arial" w:cs="Arial"/>
          <w:sz w:val="24"/>
          <w:szCs w:val="32"/>
        </w:rPr>
      </w:pPr>
      <w:r>
        <w:rPr>
          <w:rFonts w:ascii="Arial" w:hAnsi="Arial" w:cs="Arial"/>
          <w:sz w:val="24"/>
          <w:szCs w:val="32"/>
        </w:rPr>
        <w:t>Forensic accountants need to be trained and skilled in the process of carrying out investigations</w:t>
      </w:r>
      <w:r w:rsidR="00A66DB1">
        <w:rPr>
          <w:rFonts w:ascii="Arial" w:hAnsi="Arial" w:cs="Arial"/>
          <w:sz w:val="24"/>
          <w:szCs w:val="32"/>
        </w:rPr>
        <w:t>. They need to be able to</w:t>
      </w:r>
      <w:r w:rsidR="00B25082">
        <w:rPr>
          <w:rFonts w:ascii="Arial" w:hAnsi="Arial" w:cs="Arial"/>
          <w:sz w:val="24"/>
          <w:szCs w:val="32"/>
        </w:rPr>
        <w:t xml:space="preserve"> detect problems and irregularities that have been constructed </w:t>
      </w:r>
      <w:r w:rsidR="00A66DB1">
        <w:rPr>
          <w:rFonts w:ascii="Arial" w:hAnsi="Arial" w:cs="Arial"/>
          <w:sz w:val="24"/>
          <w:szCs w:val="32"/>
        </w:rPr>
        <w:t>in a deliberate attempt to</w:t>
      </w:r>
      <w:r w:rsidR="00B25082">
        <w:rPr>
          <w:rFonts w:ascii="Arial" w:hAnsi="Arial" w:cs="Arial"/>
          <w:sz w:val="24"/>
          <w:szCs w:val="32"/>
        </w:rPr>
        <w:t xml:space="preserve"> be hidden from normal auditing processes.</w:t>
      </w:r>
    </w:p>
    <w:p w14:paraId="1F200DE9" w14:textId="23ADD9CB" w:rsidR="00B25082" w:rsidRDefault="00B25082" w:rsidP="005B2D59">
      <w:pPr>
        <w:spacing w:line="360" w:lineRule="auto"/>
        <w:rPr>
          <w:rFonts w:ascii="Arial" w:hAnsi="Arial" w:cs="Arial"/>
          <w:sz w:val="24"/>
          <w:szCs w:val="32"/>
        </w:rPr>
      </w:pPr>
      <w:r>
        <w:rPr>
          <w:rFonts w:ascii="Arial" w:hAnsi="Arial" w:cs="Arial"/>
          <w:sz w:val="24"/>
          <w:szCs w:val="32"/>
        </w:rPr>
        <w:t xml:space="preserve">They need to have skills in gathering relevant information and then presenting and reporting their findings back to the stakeholder in a clear and understandable way. </w:t>
      </w:r>
      <w:r w:rsidR="00A66DB1">
        <w:rPr>
          <w:rFonts w:ascii="Arial" w:hAnsi="Arial" w:cs="Arial"/>
          <w:sz w:val="24"/>
          <w:szCs w:val="32"/>
        </w:rPr>
        <w:t>They must ensure that</w:t>
      </w:r>
      <w:r>
        <w:rPr>
          <w:rFonts w:ascii="Arial" w:hAnsi="Arial" w:cs="Arial"/>
          <w:sz w:val="24"/>
          <w:szCs w:val="32"/>
        </w:rPr>
        <w:t xml:space="preserve"> the evidence they collect is obtained in such a way as to be admissible way in court if later required.</w:t>
      </w:r>
    </w:p>
    <w:p w14:paraId="7862AFB7" w14:textId="32D4983E" w:rsidR="00B25082" w:rsidRDefault="00B25082" w:rsidP="005B2D59">
      <w:pPr>
        <w:spacing w:line="360" w:lineRule="auto"/>
        <w:rPr>
          <w:rFonts w:ascii="Arial" w:hAnsi="Arial" w:cs="Arial"/>
          <w:sz w:val="24"/>
          <w:szCs w:val="32"/>
        </w:rPr>
      </w:pPr>
      <w:r>
        <w:rPr>
          <w:rFonts w:ascii="Arial" w:hAnsi="Arial" w:cs="Arial"/>
          <w:sz w:val="24"/>
          <w:szCs w:val="32"/>
        </w:rPr>
        <w:t xml:space="preserve">Their reports should also include recommendations </w:t>
      </w:r>
      <w:r w:rsidR="00F94088">
        <w:rPr>
          <w:rFonts w:ascii="Arial" w:hAnsi="Arial" w:cs="Arial"/>
          <w:sz w:val="24"/>
          <w:szCs w:val="32"/>
        </w:rPr>
        <w:t>as to how a client could improve their internal control mechanisms</w:t>
      </w:r>
      <w:r w:rsidR="00A66DB1">
        <w:rPr>
          <w:rFonts w:ascii="Arial" w:hAnsi="Arial" w:cs="Arial"/>
          <w:sz w:val="24"/>
          <w:szCs w:val="32"/>
        </w:rPr>
        <w:t xml:space="preserve">. This may be </w:t>
      </w:r>
      <w:r w:rsidR="00F94088">
        <w:rPr>
          <w:rFonts w:ascii="Arial" w:hAnsi="Arial" w:cs="Arial"/>
          <w:sz w:val="24"/>
          <w:szCs w:val="32"/>
        </w:rPr>
        <w:t>based on their observations from the case in hand but also drawing upon other wider knowledge and experiences obtained.</w:t>
      </w:r>
    </w:p>
    <w:p w14:paraId="4006DC84" w14:textId="77777777" w:rsidR="00311020" w:rsidRDefault="00311020" w:rsidP="005B2D59">
      <w:pPr>
        <w:spacing w:line="360" w:lineRule="auto"/>
        <w:rPr>
          <w:rFonts w:ascii="Arial" w:hAnsi="Arial" w:cs="Arial"/>
          <w:sz w:val="24"/>
          <w:szCs w:val="32"/>
        </w:rPr>
      </w:pPr>
    </w:p>
    <w:p w14:paraId="61904572" w14:textId="62469B47" w:rsidR="00B25082" w:rsidRDefault="00B25082" w:rsidP="005B2D59">
      <w:pPr>
        <w:spacing w:line="360" w:lineRule="auto"/>
        <w:rPr>
          <w:rFonts w:ascii="Arial" w:hAnsi="Arial" w:cs="Arial"/>
          <w:sz w:val="24"/>
          <w:szCs w:val="32"/>
        </w:rPr>
      </w:pPr>
      <w:r>
        <w:rPr>
          <w:rFonts w:ascii="Arial" w:hAnsi="Arial" w:cs="Arial"/>
          <w:sz w:val="24"/>
          <w:szCs w:val="32"/>
        </w:rPr>
        <w:lastRenderedPageBreak/>
        <w:t>Forensic accounting practices are often called upon to help quantify</w:t>
      </w:r>
      <w:r w:rsidR="00F94088">
        <w:rPr>
          <w:rFonts w:ascii="Arial" w:hAnsi="Arial" w:cs="Arial"/>
          <w:sz w:val="24"/>
          <w:szCs w:val="32"/>
        </w:rPr>
        <w:t xml:space="preserve"> losses</w:t>
      </w:r>
      <w:r w:rsidR="00A66DB1">
        <w:rPr>
          <w:rFonts w:ascii="Arial" w:hAnsi="Arial" w:cs="Arial"/>
          <w:sz w:val="24"/>
          <w:szCs w:val="32"/>
        </w:rPr>
        <w:t xml:space="preserve">, for example in insurance claims. </w:t>
      </w:r>
      <w:r w:rsidR="00F94088">
        <w:rPr>
          <w:rFonts w:ascii="Arial" w:hAnsi="Arial" w:cs="Arial"/>
          <w:sz w:val="24"/>
          <w:szCs w:val="32"/>
        </w:rPr>
        <w:t xml:space="preserve">The skill here being able to piece together and reasonably and rationally present an independent assessment based on the facts available, rather than proving or disproving a </w:t>
      </w:r>
      <w:proofErr w:type="gramStart"/>
      <w:r w:rsidR="00F94088">
        <w:rPr>
          <w:rFonts w:ascii="Arial" w:hAnsi="Arial" w:cs="Arial"/>
          <w:sz w:val="24"/>
          <w:szCs w:val="32"/>
        </w:rPr>
        <w:t>particular act</w:t>
      </w:r>
      <w:proofErr w:type="gramEnd"/>
      <w:r w:rsidR="00F94088">
        <w:rPr>
          <w:rFonts w:ascii="Arial" w:hAnsi="Arial" w:cs="Arial"/>
          <w:sz w:val="24"/>
          <w:szCs w:val="32"/>
        </w:rPr>
        <w:t xml:space="preserve"> of fraud.</w:t>
      </w:r>
      <w:r>
        <w:rPr>
          <w:rFonts w:ascii="Arial" w:hAnsi="Arial" w:cs="Arial"/>
          <w:sz w:val="24"/>
          <w:szCs w:val="32"/>
        </w:rPr>
        <w:t xml:space="preserve"> </w:t>
      </w:r>
    </w:p>
    <w:p w14:paraId="26788467" w14:textId="77777777" w:rsidR="00291232" w:rsidRDefault="00291232" w:rsidP="005B2D59">
      <w:pPr>
        <w:spacing w:line="360" w:lineRule="auto"/>
        <w:rPr>
          <w:rFonts w:ascii="Arial" w:hAnsi="Arial" w:cs="Arial"/>
          <w:sz w:val="24"/>
          <w:szCs w:val="32"/>
        </w:rPr>
      </w:pPr>
    </w:p>
    <w:p w14:paraId="6705A15F" w14:textId="16F4AB31" w:rsidR="007152BE" w:rsidRDefault="005B2D59" w:rsidP="005B2D59">
      <w:pPr>
        <w:spacing w:line="360" w:lineRule="auto"/>
        <w:rPr>
          <w:rFonts w:ascii="Arial" w:hAnsi="Arial" w:cs="Arial"/>
          <w:sz w:val="24"/>
          <w:szCs w:val="32"/>
        </w:rPr>
      </w:pPr>
      <w:r>
        <w:rPr>
          <w:rFonts w:ascii="Arial" w:hAnsi="Arial" w:cs="Arial"/>
          <w:sz w:val="24"/>
          <w:szCs w:val="32"/>
        </w:rPr>
        <w:t>(iii)</w:t>
      </w:r>
      <w:r w:rsidR="00F94088">
        <w:rPr>
          <w:rFonts w:ascii="Arial" w:hAnsi="Arial" w:cs="Arial"/>
          <w:sz w:val="24"/>
          <w:szCs w:val="32"/>
        </w:rPr>
        <w:t xml:space="preserve"> </w:t>
      </w:r>
      <w:r w:rsidR="007152BE">
        <w:rPr>
          <w:rFonts w:ascii="Arial" w:hAnsi="Arial" w:cs="Arial"/>
          <w:sz w:val="24"/>
          <w:szCs w:val="32"/>
        </w:rPr>
        <w:t xml:space="preserve">A forensic accountant requires </w:t>
      </w:r>
      <w:proofErr w:type="gramStart"/>
      <w:r w:rsidR="007152BE">
        <w:rPr>
          <w:rFonts w:ascii="Arial" w:hAnsi="Arial" w:cs="Arial"/>
          <w:sz w:val="24"/>
          <w:szCs w:val="32"/>
        </w:rPr>
        <w:t>a number of</w:t>
      </w:r>
      <w:proofErr w:type="gramEnd"/>
      <w:r w:rsidR="007152BE">
        <w:rPr>
          <w:rFonts w:ascii="Arial" w:hAnsi="Arial" w:cs="Arial"/>
          <w:sz w:val="24"/>
          <w:szCs w:val="32"/>
        </w:rPr>
        <w:t xml:space="preserve"> skills and attributes that are different from traditional accountants or auditors.</w:t>
      </w:r>
    </w:p>
    <w:p w14:paraId="39607643" w14:textId="231AC208" w:rsidR="005B2D59" w:rsidRDefault="007152BE" w:rsidP="00034202">
      <w:pPr>
        <w:spacing w:line="360" w:lineRule="auto"/>
        <w:rPr>
          <w:rFonts w:ascii="Arial" w:hAnsi="Arial" w:cs="Arial"/>
          <w:sz w:val="24"/>
          <w:szCs w:val="32"/>
        </w:rPr>
      </w:pPr>
      <w:r>
        <w:rPr>
          <w:rFonts w:ascii="Arial" w:hAnsi="Arial" w:cs="Arial"/>
          <w:sz w:val="24"/>
          <w:szCs w:val="32"/>
        </w:rPr>
        <w:t xml:space="preserve">A forensic accountant often has limited information at the start of their investigation and </w:t>
      </w:r>
      <w:r w:rsidR="00034202">
        <w:rPr>
          <w:rFonts w:ascii="Arial" w:hAnsi="Arial" w:cs="Arial"/>
          <w:sz w:val="24"/>
          <w:szCs w:val="32"/>
        </w:rPr>
        <w:t xml:space="preserve">must </w:t>
      </w:r>
      <w:r>
        <w:rPr>
          <w:rFonts w:ascii="Arial" w:hAnsi="Arial" w:cs="Arial"/>
          <w:sz w:val="24"/>
          <w:szCs w:val="32"/>
        </w:rPr>
        <w:t>rel</w:t>
      </w:r>
      <w:r w:rsidR="00034202">
        <w:rPr>
          <w:rFonts w:ascii="Arial" w:hAnsi="Arial" w:cs="Arial"/>
          <w:sz w:val="24"/>
          <w:szCs w:val="32"/>
        </w:rPr>
        <w:t xml:space="preserve">y on </w:t>
      </w:r>
      <w:r>
        <w:rPr>
          <w:rFonts w:ascii="Arial" w:hAnsi="Arial" w:cs="Arial"/>
          <w:sz w:val="24"/>
          <w:szCs w:val="32"/>
        </w:rPr>
        <w:t xml:space="preserve">theoretical frameworks </w:t>
      </w:r>
      <w:r w:rsidR="00034202">
        <w:rPr>
          <w:rFonts w:ascii="Arial" w:hAnsi="Arial" w:cs="Arial"/>
          <w:sz w:val="24"/>
          <w:szCs w:val="32"/>
        </w:rPr>
        <w:t xml:space="preserve">to help identify a possible fraud scheme, the </w:t>
      </w:r>
      <w:proofErr w:type="gramStart"/>
      <w:r w:rsidR="00034202">
        <w:rPr>
          <w:rFonts w:ascii="Arial" w:hAnsi="Arial" w:cs="Arial"/>
          <w:sz w:val="24"/>
          <w:szCs w:val="32"/>
        </w:rPr>
        <w:t>manner in which</w:t>
      </w:r>
      <w:proofErr w:type="gramEnd"/>
      <w:r w:rsidR="00034202">
        <w:rPr>
          <w:rFonts w:ascii="Arial" w:hAnsi="Arial" w:cs="Arial"/>
          <w:sz w:val="24"/>
          <w:szCs w:val="32"/>
        </w:rPr>
        <w:t xml:space="preserve"> it was carried out and assess what procedures and tools may be available to them to help prove or disprove an alleged fraud.</w:t>
      </w:r>
    </w:p>
    <w:p w14:paraId="54927D27" w14:textId="234B973D" w:rsidR="005B6D8A" w:rsidRDefault="005B6D8A" w:rsidP="00034202">
      <w:pPr>
        <w:spacing w:line="360" w:lineRule="auto"/>
        <w:rPr>
          <w:rFonts w:ascii="Arial" w:hAnsi="Arial" w:cs="Arial"/>
          <w:sz w:val="24"/>
          <w:szCs w:val="32"/>
        </w:rPr>
      </w:pPr>
      <w:r>
        <w:rPr>
          <w:rFonts w:ascii="Arial" w:hAnsi="Arial" w:cs="Arial"/>
          <w:sz w:val="24"/>
          <w:szCs w:val="32"/>
        </w:rPr>
        <w:t xml:space="preserve">Interview skills are a key component of the forensic </w:t>
      </w:r>
      <w:r w:rsidR="00A66DB1">
        <w:rPr>
          <w:rFonts w:ascii="Arial" w:hAnsi="Arial" w:cs="Arial"/>
          <w:sz w:val="24"/>
          <w:szCs w:val="32"/>
        </w:rPr>
        <w:t>accountant’s</w:t>
      </w:r>
      <w:r>
        <w:rPr>
          <w:rFonts w:ascii="Arial" w:hAnsi="Arial" w:cs="Arial"/>
          <w:sz w:val="24"/>
          <w:szCs w:val="32"/>
        </w:rPr>
        <w:t xml:space="preserve"> investigation. They must be able to obtain information</w:t>
      </w:r>
      <w:r w:rsidR="00A66DB1">
        <w:rPr>
          <w:rFonts w:ascii="Arial" w:hAnsi="Arial" w:cs="Arial"/>
          <w:sz w:val="24"/>
          <w:szCs w:val="32"/>
        </w:rPr>
        <w:t>,</w:t>
      </w:r>
      <w:r>
        <w:rPr>
          <w:rFonts w:ascii="Arial" w:hAnsi="Arial" w:cs="Arial"/>
          <w:sz w:val="24"/>
          <w:szCs w:val="32"/>
        </w:rPr>
        <w:t xml:space="preserve"> and sometimes confessions</w:t>
      </w:r>
      <w:r w:rsidR="00A66DB1">
        <w:rPr>
          <w:rFonts w:ascii="Arial" w:hAnsi="Arial" w:cs="Arial"/>
          <w:sz w:val="24"/>
          <w:szCs w:val="32"/>
        </w:rPr>
        <w:t>,</w:t>
      </w:r>
      <w:r>
        <w:rPr>
          <w:rFonts w:ascii="Arial" w:hAnsi="Arial" w:cs="Arial"/>
          <w:sz w:val="24"/>
          <w:szCs w:val="32"/>
        </w:rPr>
        <w:t xml:space="preserve"> in ways that are admissible in a court of law.</w:t>
      </w:r>
    </w:p>
    <w:p w14:paraId="4B8EF290" w14:textId="77777777" w:rsidR="00A66DB1" w:rsidRDefault="005B6D8A" w:rsidP="00034202">
      <w:pPr>
        <w:spacing w:line="360" w:lineRule="auto"/>
        <w:rPr>
          <w:rFonts w:ascii="Arial" w:hAnsi="Arial" w:cs="Arial"/>
          <w:sz w:val="24"/>
          <w:szCs w:val="32"/>
        </w:rPr>
      </w:pPr>
      <w:r>
        <w:rPr>
          <w:rFonts w:ascii="Arial" w:hAnsi="Arial" w:cs="Arial"/>
          <w:sz w:val="24"/>
          <w:szCs w:val="32"/>
        </w:rPr>
        <w:t>A key difference between a traditional auditor and a forensic accountant is that the former is looking for the absence or pr</w:t>
      </w:r>
      <w:r w:rsidR="000572FD">
        <w:rPr>
          <w:rFonts w:ascii="Arial" w:hAnsi="Arial" w:cs="Arial"/>
          <w:sz w:val="24"/>
          <w:szCs w:val="32"/>
        </w:rPr>
        <w:t>e</w:t>
      </w:r>
      <w:r>
        <w:rPr>
          <w:rFonts w:ascii="Arial" w:hAnsi="Arial" w:cs="Arial"/>
          <w:sz w:val="24"/>
          <w:szCs w:val="32"/>
        </w:rPr>
        <w:t>s</w:t>
      </w:r>
      <w:r w:rsidR="000572FD">
        <w:rPr>
          <w:rFonts w:ascii="Arial" w:hAnsi="Arial" w:cs="Arial"/>
          <w:sz w:val="24"/>
          <w:szCs w:val="32"/>
        </w:rPr>
        <w:t>en</w:t>
      </w:r>
      <w:r>
        <w:rPr>
          <w:rFonts w:ascii="Arial" w:hAnsi="Arial" w:cs="Arial"/>
          <w:sz w:val="24"/>
          <w:szCs w:val="32"/>
        </w:rPr>
        <w:t xml:space="preserve">ce of information or compliance, but the latter </w:t>
      </w:r>
      <w:r w:rsidR="00A66DB1">
        <w:rPr>
          <w:rFonts w:ascii="Arial" w:hAnsi="Arial" w:cs="Arial"/>
          <w:sz w:val="24"/>
          <w:szCs w:val="32"/>
        </w:rPr>
        <w:t>may need to</w:t>
      </w:r>
      <w:r>
        <w:rPr>
          <w:rFonts w:ascii="Arial" w:hAnsi="Arial" w:cs="Arial"/>
          <w:sz w:val="24"/>
          <w:szCs w:val="32"/>
        </w:rPr>
        <w:t xml:space="preserve"> adopt the mindset of a potential fraudster and develop a sense of whether something is wrong or not, without </w:t>
      </w:r>
      <w:r w:rsidR="000572FD">
        <w:rPr>
          <w:rFonts w:ascii="Arial" w:hAnsi="Arial" w:cs="Arial"/>
          <w:sz w:val="24"/>
          <w:szCs w:val="32"/>
        </w:rPr>
        <w:t>knowing</w:t>
      </w:r>
      <w:r>
        <w:rPr>
          <w:rFonts w:ascii="Arial" w:hAnsi="Arial" w:cs="Arial"/>
          <w:sz w:val="24"/>
          <w:szCs w:val="32"/>
        </w:rPr>
        <w:t xml:space="preserve"> the exact nature of the issue.</w:t>
      </w:r>
    </w:p>
    <w:p w14:paraId="56A2360A" w14:textId="4B728A90" w:rsidR="005B6D8A" w:rsidRDefault="000572FD" w:rsidP="00034202">
      <w:pPr>
        <w:spacing w:line="360" w:lineRule="auto"/>
        <w:rPr>
          <w:rFonts w:ascii="Arial" w:hAnsi="Arial" w:cs="Arial"/>
          <w:sz w:val="24"/>
          <w:szCs w:val="32"/>
        </w:rPr>
      </w:pPr>
      <w:r>
        <w:rPr>
          <w:rFonts w:ascii="Arial" w:hAnsi="Arial" w:cs="Arial"/>
          <w:sz w:val="24"/>
          <w:szCs w:val="32"/>
        </w:rPr>
        <w:t xml:space="preserve">A healthy scepticism is required </w:t>
      </w:r>
      <w:r w:rsidR="00A66DB1">
        <w:rPr>
          <w:rFonts w:ascii="Arial" w:hAnsi="Arial" w:cs="Arial"/>
          <w:sz w:val="24"/>
          <w:szCs w:val="32"/>
        </w:rPr>
        <w:t xml:space="preserve">from the outset of the investigation. The accountant should try not to </w:t>
      </w:r>
      <w:r>
        <w:rPr>
          <w:rFonts w:ascii="Arial" w:hAnsi="Arial" w:cs="Arial"/>
          <w:sz w:val="24"/>
          <w:szCs w:val="32"/>
        </w:rPr>
        <w:t xml:space="preserve">take things at face value and </w:t>
      </w:r>
      <w:r w:rsidR="00A66DB1">
        <w:rPr>
          <w:rFonts w:ascii="Arial" w:hAnsi="Arial" w:cs="Arial"/>
          <w:sz w:val="24"/>
          <w:szCs w:val="32"/>
        </w:rPr>
        <w:t xml:space="preserve">should always </w:t>
      </w:r>
      <w:r>
        <w:rPr>
          <w:rFonts w:ascii="Arial" w:hAnsi="Arial" w:cs="Arial"/>
          <w:sz w:val="24"/>
          <w:szCs w:val="32"/>
        </w:rPr>
        <w:t>question the legitimacy, originality and authenticity of documents, witness statements and other information available.</w:t>
      </w:r>
    </w:p>
    <w:p w14:paraId="72A6EE5C" w14:textId="722284AE" w:rsidR="000572FD" w:rsidRDefault="000572FD" w:rsidP="00034202">
      <w:pPr>
        <w:spacing w:line="360" w:lineRule="auto"/>
        <w:rPr>
          <w:rFonts w:ascii="Arial" w:hAnsi="Arial" w:cs="Arial"/>
          <w:sz w:val="24"/>
          <w:szCs w:val="32"/>
        </w:rPr>
      </w:pPr>
      <w:r>
        <w:rPr>
          <w:rFonts w:ascii="Arial" w:hAnsi="Arial" w:cs="Arial"/>
          <w:sz w:val="24"/>
          <w:szCs w:val="32"/>
        </w:rPr>
        <w:t xml:space="preserve">Forensic accountants need to have qualities of persistence, resilience, </w:t>
      </w:r>
      <w:r w:rsidR="00A66DB1">
        <w:rPr>
          <w:rFonts w:ascii="Arial" w:hAnsi="Arial" w:cs="Arial"/>
          <w:sz w:val="24"/>
          <w:szCs w:val="32"/>
        </w:rPr>
        <w:t xml:space="preserve">and </w:t>
      </w:r>
      <w:r>
        <w:rPr>
          <w:rFonts w:ascii="Arial" w:hAnsi="Arial" w:cs="Arial"/>
          <w:sz w:val="24"/>
          <w:szCs w:val="32"/>
        </w:rPr>
        <w:t>determination</w:t>
      </w:r>
      <w:r w:rsidR="00A66DB1">
        <w:rPr>
          <w:rFonts w:ascii="Arial" w:hAnsi="Arial" w:cs="Arial"/>
          <w:sz w:val="24"/>
          <w:szCs w:val="32"/>
        </w:rPr>
        <w:t>. They need the</w:t>
      </w:r>
      <w:r>
        <w:rPr>
          <w:rFonts w:ascii="Arial" w:hAnsi="Arial" w:cs="Arial"/>
          <w:sz w:val="24"/>
          <w:szCs w:val="32"/>
        </w:rPr>
        <w:t xml:space="preserve"> ability to solve problems and h</w:t>
      </w:r>
      <w:r w:rsidR="00A66DB1">
        <w:rPr>
          <w:rFonts w:ascii="Arial" w:hAnsi="Arial" w:cs="Arial"/>
          <w:sz w:val="24"/>
          <w:szCs w:val="32"/>
        </w:rPr>
        <w:t>old</w:t>
      </w:r>
      <w:r>
        <w:rPr>
          <w:rFonts w:ascii="Arial" w:hAnsi="Arial" w:cs="Arial"/>
          <w:sz w:val="24"/>
          <w:szCs w:val="32"/>
        </w:rPr>
        <w:t xml:space="preserve"> the highest levels of integrity and ethical positioning in their pursuit of the facts</w:t>
      </w:r>
      <w:r w:rsidR="00A66DB1">
        <w:rPr>
          <w:rFonts w:ascii="Arial" w:hAnsi="Arial" w:cs="Arial"/>
          <w:sz w:val="24"/>
          <w:szCs w:val="32"/>
        </w:rPr>
        <w:t>,</w:t>
      </w:r>
      <w:r>
        <w:rPr>
          <w:rFonts w:ascii="Arial" w:hAnsi="Arial" w:cs="Arial"/>
          <w:sz w:val="24"/>
          <w:szCs w:val="32"/>
        </w:rPr>
        <w:t xml:space="preserve"> and </w:t>
      </w:r>
      <w:r w:rsidR="00F94088">
        <w:rPr>
          <w:rFonts w:ascii="Arial" w:hAnsi="Arial" w:cs="Arial"/>
          <w:sz w:val="24"/>
          <w:szCs w:val="32"/>
        </w:rPr>
        <w:t xml:space="preserve">the </w:t>
      </w:r>
      <w:r>
        <w:rPr>
          <w:rFonts w:ascii="Arial" w:hAnsi="Arial" w:cs="Arial"/>
          <w:sz w:val="24"/>
          <w:szCs w:val="32"/>
        </w:rPr>
        <w:t>reporting thereof.</w:t>
      </w:r>
    </w:p>
    <w:p w14:paraId="079D579F" w14:textId="60E03494" w:rsidR="0057063F" w:rsidRDefault="0057063F" w:rsidP="00034202">
      <w:pPr>
        <w:spacing w:line="360" w:lineRule="auto"/>
        <w:rPr>
          <w:rFonts w:ascii="Arial" w:hAnsi="Arial" w:cs="Arial"/>
          <w:sz w:val="24"/>
          <w:szCs w:val="32"/>
        </w:rPr>
      </w:pPr>
    </w:p>
    <w:p w14:paraId="144DFD11" w14:textId="0EF22CDA" w:rsidR="00311020" w:rsidRDefault="00311020" w:rsidP="00034202">
      <w:pPr>
        <w:spacing w:line="360" w:lineRule="auto"/>
        <w:rPr>
          <w:rFonts w:ascii="Arial" w:hAnsi="Arial" w:cs="Arial"/>
          <w:sz w:val="24"/>
          <w:szCs w:val="32"/>
        </w:rPr>
      </w:pPr>
    </w:p>
    <w:p w14:paraId="7BAF5918" w14:textId="77777777" w:rsidR="00311020" w:rsidRDefault="00311020" w:rsidP="00034202">
      <w:pPr>
        <w:spacing w:line="360" w:lineRule="auto"/>
        <w:rPr>
          <w:rFonts w:ascii="Arial" w:hAnsi="Arial" w:cs="Arial"/>
          <w:sz w:val="24"/>
          <w:szCs w:val="32"/>
        </w:rPr>
      </w:pPr>
    </w:p>
    <w:p w14:paraId="2706E6AF" w14:textId="0DF20485" w:rsidR="005B2D59" w:rsidRDefault="005B2D59" w:rsidP="005B2D59">
      <w:pPr>
        <w:spacing w:line="360" w:lineRule="auto"/>
        <w:rPr>
          <w:rFonts w:ascii="Arial" w:hAnsi="Arial" w:cs="Arial"/>
          <w:color w:val="FF0000"/>
          <w:sz w:val="24"/>
          <w:szCs w:val="32"/>
        </w:rPr>
      </w:pPr>
      <w:r>
        <w:rPr>
          <w:rFonts w:ascii="Arial" w:hAnsi="Arial" w:cs="Arial"/>
          <w:sz w:val="24"/>
          <w:szCs w:val="32"/>
        </w:rPr>
        <w:lastRenderedPageBreak/>
        <w:t>(iv)</w:t>
      </w:r>
      <w:r w:rsidR="000440FE">
        <w:rPr>
          <w:rFonts w:ascii="Arial" w:hAnsi="Arial" w:cs="Arial"/>
          <w:sz w:val="24"/>
          <w:szCs w:val="32"/>
        </w:rPr>
        <w:t xml:space="preserve"> </w:t>
      </w:r>
      <w:r w:rsidR="00F94088" w:rsidRPr="00F94088">
        <w:rPr>
          <w:rFonts w:ascii="Arial" w:hAnsi="Arial" w:cs="Arial"/>
          <w:sz w:val="24"/>
          <w:szCs w:val="32"/>
        </w:rPr>
        <w:t>The basic outline of the steps involved in an investigation are as follows;</w:t>
      </w:r>
      <w:r w:rsidR="00F94088">
        <w:rPr>
          <w:rFonts w:ascii="Arial" w:hAnsi="Arial" w:cs="Arial"/>
          <w:color w:val="FF0000"/>
          <w:sz w:val="24"/>
          <w:szCs w:val="32"/>
        </w:rPr>
        <w:t xml:space="preserve"> </w:t>
      </w:r>
    </w:p>
    <w:p w14:paraId="29AC4EED" w14:textId="1C4F3EE9" w:rsidR="00291232" w:rsidRPr="0065329D" w:rsidRDefault="00291232" w:rsidP="00291232">
      <w:pPr>
        <w:spacing w:line="360" w:lineRule="auto"/>
        <w:rPr>
          <w:rFonts w:ascii="Arial" w:hAnsi="Arial" w:cs="Arial"/>
          <w:sz w:val="24"/>
          <w:szCs w:val="32"/>
          <w:u w:val="single"/>
        </w:rPr>
      </w:pPr>
      <w:r w:rsidRPr="0065329D">
        <w:rPr>
          <w:rFonts w:ascii="Arial" w:hAnsi="Arial" w:cs="Arial"/>
          <w:sz w:val="24"/>
          <w:szCs w:val="32"/>
          <w:u w:val="single"/>
        </w:rPr>
        <w:t>Accepting</w:t>
      </w:r>
      <w:r w:rsidR="003D7BD5" w:rsidRPr="0065329D">
        <w:rPr>
          <w:rFonts w:ascii="Arial" w:hAnsi="Arial" w:cs="Arial"/>
          <w:sz w:val="24"/>
          <w:szCs w:val="32"/>
          <w:u w:val="single"/>
        </w:rPr>
        <w:t xml:space="preserve"> the investigation</w:t>
      </w:r>
    </w:p>
    <w:p w14:paraId="272D283E" w14:textId="7427B77F" w:rsidR="003D7BD5" w:rsidRDefault="003D7BD5" w:rsidP="00291232">
      <w:pPr>
        <w:spacing w:line="360" w:lineRule="auto"/>
        <w:rPr>
          <w:rFonts w:ascii="Arial" w:hAnsi="Arial" w:cs="Arial"/>
          <w:sz w:val="24"/>
          <w:szCs w:val="32"/>
        </w:rPr>
      </w:pPr>
      <w:r>
        <w:rPr>
          <w:rFonts w:ascii="Arial" w:hAnsi="Arial" w:cs="Arial"/>
          <w:sz w:val="24"/>
          <w:szCs w:val="32"/>
        </w:rPr>
        <w:t xml:space="preserve">Firstly, the investigating team must assess whether it has the </w:t>
      </w:r>
      <w:r w:rsidR="0065329D">
        <w:rPr>
          <w:rFonts w:ascii="Arial" w:hAnsi="Arial" w:cs="Arial"/>
          <w:sz w:val="24"/>
          <w:szCs w:val="32"/>
        </w:rPr>
        <w:t>re</w:t>
      </w:r>
      <w:r w:rsidR="00F37EB2">
        <w:rPr>
          <w:rFonts w:ascii="Arial" w:hAnsi="Arial" w:cs="Arial"/>
          <w:sz w:val="24"/>
          <w:szCs w:val="32"/>
        </w:rPr>
        <w:t xml:space="preserve">levant </w:t>
      </w:r>
      <w:r w:rsidR="0065329D">
        <w:rPr>
          <w:rFonts w:ascii="Arial" w:hAnsi="Arial" w:cs="Arial"/>
          <w:sz w:val="24"/>
          <w:szCs w:val="32"/>
        </w:rPr>
        <w:t xml:space="preserve">and </w:t>
      </w:r>
      <w:r>
        <w:rPr>
          <w:rFonts w:ascii="Arial" w:hAnsi="Arial" w:cs="Arial"/>
          <w:sz w:val="24"/>
          <w:szCs w:val="32"/>
        </w:rPr>
        <w:t xml:space="preserve">specific knowledge and skills for the </w:t>
      </w:r>
      <w:proofErr w:type="gramStart"/>
      <w:r>
        <w:rPr>
          <w:rFonts w:ascii="Arial" w:hAnsi="Arial" w:cs="Arial"/>
          <w:sz w:val="24"/>
          <w:szCs w:val="32"/>
        </w:rPr>
        <w:t>particular investigation</w:t>
      </w:r>
      <w:proofErr w:type="gramEnd"/>
      <w:r>
        <w:rPr>
          <w:rFonts w:ascii="Arial" w:hAnsi="Arial" w:cs="Arial"/>
          <w:sz w:val="24"/>
          <w:szCs w:val="32"/>
        </w:rPr>
        <w:t xml:space="preserve"> in question.</w:t>
      </w:r>
    </w:p>
    <w:p w14:paraId="6449B33B" w14:textId="5812C2DC" w:rsidR="0057063F" w:rsidRPr="00311020" w:rsidRDefault="00DB0208" w:rsidP="00291232">
      <w:pPr>
        <w:spacing w:line="360" w:lineRule="auto"/>
        <w:rPr>
          <w:rFonts w:ascii="Arial" w:hAnsi="Arial" w:cs="Arial"/>
          <w:sz w:val="24"/>
          <w:szCs w:val="32"/>
        </w:rPr>
      </w:pPr>
      <w:r>
        <w:rPr>
          <w:rFonts w:ascii="Arial" w:hAnsi="Arial" w:cs="Arial"/>
          <w:sz w:val="24"/>
          <w:szCs w:val="32"/>
        </w:rPr>
        <w:t>Any conflicts of interest</w:t>
      </w:r>
      <w:r w:rsidR="00F37EB2">
        <w:rPr>
          <w:rFonts w:ascii="Arial" w:hAnsi="Arial" w:cs="Arial"/>
          <w:sz w:val="24"/>
          <w:szCs w:val="32"/>
        </w:rPr>
        <w:t xml:space="preserve">, related parties, </w:t>
      </w:r>
      <w:r>
        <w:rPr>
          <w:rFonts w:ascii="Arial" w:hAnsi="Arial" w:cs="Arial"/>
          <w:sz w:val="24"/>
          <w:szCs w:val="32"/>
        </w:rPr>
        <w:t xml:space="preserve">or </w:t>
      </w:r>
      <w:r w:rsidR="0057063F">
        <w:rPr>
          <w:rFonts w:ascii="Arial" w:hAnsi="Arial" w:cs="Arial"/>
          <w:sz w:val="24"/>
          <w:szCs w:val="32"/>
        </w:rPr>
        <w:t>ethical dilemmas must be identified at this stage and avoided where ever possible.</w:t>
      </w:r>
      <w:r w:rsidR="00F37EB2">
        <w:rPr>
          <w:rFonts w:ascii="Arial" w:hAnsi="Arial" w:cs="Arial"/>
          <w:sz w:val="24"/>
          <w:szCs w:val="32"/>
        </w:rPr>
        <w:t xml:space="preserve"> If a conflict is</w:t>
      </w:r>
      <w:r w:rsidR="000B4803">
        <w:rPr>
          <w:rFonts w:ascii="Arial" w:hAnsi="Arial" w:cs="Arial"/>
          <w:sz w:val="24"/>
          <w:szCs w:val="32"/>
        </w:rPr>
        <w:t xml:space="preserve"> </w:t>
      </w:r>
      <w:r w:rsidR="00922081">
        <w:rPr>
          <w:rFonts w:ascii="Arial" w:hAnsi="Arial" w:cs="Arial"/>
          <w:sz w:val="24"/>
          <w:szCs w:val="32"/>
        </w:rPr>
        <w:t>identified,</w:t>
      </w:r>
      <w:r w:rsidR="000B4803">
        <w:rPr>
          <w:rFonts w:ascii="Arial" w:hAnsi="Arial" w:cs="Arial"/>
          <w:sz w:val="24"/>
          <w:szCs w:val="32"/>
        </w:rPr>
        <w:t xml:space="preserve"> then the investigation should be declined and an alternative sought.</w:t>
      </w:r>
    </w:p>
    <w:p w14:paraId="1C30D973" w14:textId="6E3AE400" w:rsidR="00291232" w:rsidRDefault="00291232" w:rsidP="00291232">
      <w:pPr>
        <w:spacing w:line="360" w:lineRule="auto"/>
        <w:rPr>
          <w:rFonts w:ascii="Arial" w:hAnsi="Arial" w:cs="Arial"/>
          <w:sz w:val="24"/>
          <w:szCs w:val="32"/>
          <w:u w:val="single"/>
        </w:rPr>
      </w:pPr>
      <w:r w:rsidRPr="0065329D">
        <w:rPr>
          <w:rFonts w:ascii="Arial" w:hAnsi="Arial" w:cs="Arial"/>
          <w:sz w:val="24"/>
          <w:szCs w:val="32"/>
          <w:u w:val="single"/>
        </w:rPr>
        <w:t>Planning</w:t>
      </w:r>
    </w:p>
    <w:p w14:paraId="2AA28D4C" w14:textId="6C9A95A6" w:rsidR="0057063F" w:rsidRPr="0057063F" w:rsidRDefault="0057063F" w:rsidP="00291232">
      <w:pPr>
        <w:spacing w:line="360" w:lineRule="auto"/>
        <w:rPr>
          <w:rFonts w:ascii="Arial" w:hAnsi="Arial" w:cs="Arial"/>
          <w:sz w:val="24"/>
          <w:szCs w:val="32"/>
        </w:rPr>
      </w:pPr>
      <w:r>
        <w:rPr>
          <w:rFonts w:ascii="Arial" w:hAnsi="Arial" w:cs="Arial"/>
          <w:sz w:val="24"/>
          <w:szCs w:val="32"/>
        </w:rPr>
        <w:t>The objectives of the investigation must be identified at this stage and then a plan organised to achieve these objectives. This may include identifying what type of fraud has been committed, who should be interviewed, how to assess the financial loss, how the evidence will be gathered and safeguarded in the process. Planning should include timescales, resource allocations and contingency plans</w:t>
      </w:r>
    </w:p>
    <w:p w14:paraId="1912DAE2" w14:textId="016BEA49" w:rsidR="00291232" w:rsidRDefault="00291232" w:rsidP="00291232">
      <w:pPr>
        <w:spacing w:line="360" w:lineRule="auto"/>
        <w:rPr>
          <w:rFonts w:ascii="Arial" w:hAnsi="Arial" w:cs="Arial"/>
          <w:sz w:val="24"/>
          <w:szCs w:val="32"/>
          <w:u w:val="single"/>
        </w:rPr>
      </w:pPr>
      <w:r w:rsidRPr="0057063F">
        <w:rPr>
          <w:rFonts w:ascii="Arial" w:hAnsi="Arial" w:cs="Arial"/>
          <w:sz w:val="24"/>
          <w:szCs w:val="32"/>
          <w:u w:val="single"/>
        </w:rPr>
        <w:t>Gathering evidence</w:t>
      </w:r>
    </w:p>
    <w:p w14:paraId="24079211" w14:textId="676E2CA3" w:rsidR="0057063F" w:rsidRPr="0057063F" w:rsidRDefault="0057063F" w:rsidP="00291232">
      <w:pPr>
        <w:spacing w:line="360" w:lineRule="auto"/>
        <w:rPr>
          <w:rFonts w:ascii="Arial" w:hAnsi="Arial" w:cs="Arial"/>
          <w:sz w:val="24"/>
          <w:szCs w:val="32"/>
        </w:rPr>
      </w:pPr>
      <w:r>
        <w:rPr>
          <w:rFonts w:ascii="Arial" w:hAnsi="Arial" w:cs="Arial"/>
          <w:sz w:val="24"/>
          <w:szCs w:val="32"/>
        </w:rPr>
        <w:t>It is crucial that the investigating team ensure the evidence is gathered in the proper chain of custody. The team must be highly vigilant with the safeguarding of the evidence and aware of the possible attempts by suspects to tamper or destroy evidence.</w:t>
      </w:r>
    </w:p>
    <w:p w14:paraId="0363DC3C" w14:textId="7A6DD98A" w:rsidR="00291232" w:rsidRDefault="00291232" w:rsidP="00291232">
      <w:pPr>
        <w:spacing w:line="360" w:lineRule="auto"/>
        <w:rPr>
          <w:rFonts w:ascii="Arial" w:hAnsi="Arial" w:cs="Arial"/>
          <w:sz w:val="24"/>
          <w:szCs w:val="32"/>
          <w:u w:val="single"/>
        </w:rPr>
      </w:pPr>
      <w:r w:rsidRPr="0057063F">
        <w:rPr>
          <w:rFonts w:ascii="Arial" w:hAnsi="Arial" w:cs="Arial"/>
          <w:sz w:val="24"/>
          <w:szCs w:val="32"/>
          <w:u w:val="single"/>
        </w:rPr>
        <w:t>Reporting</w:t>
      </w:r>
    </w:p>
    <w:p w14:paraId="545B5EBC" w14:textId="52E7B72B" w:rsidR="0057063F" w:rsidRPr="00A6495A" w:rsidRDefault="00A6495A" w:rsidP="00291232">
      <w:pPr>
        <w:spacing w:line="360" w:lineRule="auto"/>
        <w:rPr>
          <w:rFonts w:ascii="Arial" w:hAnsi="Arial" w:cs="Arial"/>
          <w:sz w:val="24"/>
          <w:szCs w:val="32"/>
        </w:rPr>
      </w:pPr>
      <w:r>
        <w:rPr>
          <w:rFonts w:ascii="Arial" w:hAnsi="Arial" w:cs="Arial"/>
          <w:sz w:val="24"/>
          <w:szCs w:val="32"/>
        </w:rPr>
        <w:t xml:space="preserve">At the end of the investigation the client will require a full report summarising the evidence that has been collected, the extent of the losses incurred, how the internal controls were bypassed (or failed) and the </w:t>
      </w:r>
      <w:proofErr w:type="gramStart"/>
      <w:r>
        <w:rPr>
          <w:rFonts w:ascii="Arial" w:hAnsi="Arial" w:cs="Arial"/>
          <w:sz w:val="24"/>
          <w:szCs w:val="32"/>
        </w:rPr>
        <w:t>manner in which</w:t>
      </w:r>
      <w:proofErr w:type="gramEnd"/>
      <w:r>
        <w:rPr>
          <w:rFonts w:ascii="Arial" w:hAnsi="Arial" w:cs="Arial"/>
          <w:sz w:val="24"/>
          <w:szCs w:val="32"/>
        </w:rPr>
        <w:t xml:space="preserve"> the fraud was carried out. A good report would also suggest ways to improve the controls to reduce or eliminate the chances of a repeat occurrence in the future.</w:t>
      </w:r>
    </w:p>
    <w:p w14:paraId="0115D100" w14:textId="77777777" w:rsidR="00311020" w:rsidRDefault="00311020" w:rsidP="00291232">
      <w:pPr>
        <w:spacing w:line="360" w:lineRule="auto"/>
        <w:rPr>
          <w:rFonts w:ascii="Arial" w:hAnsi="Arial" w:cs="Arial"/>
          <w:sz w:val="24"/>
          <w:szCs w:val="32"/>
          <w:u w:val="single"/>
        </w:rPr>
      </w:pPr>
    </w:p>
    <w:p w14:paraId="35E7580E" w14:textId="77777777" w:rsidR="00311020" w:rsidRDefault="00311020" w:rsidP="00291232">
      <w:pPr>
        <w:spacing w:line="360" w:lineRule="auto"/>
        <w:rPr>
          <w:rFonts w:ascii="Arial" w:hAnsi="Arial" w:cs="Arial"/>
          <w:sz w:val="24"/>
          <w:szCs w:val="32"/>
          <w:u w:val="single"/>
        </w:rPr>
      </w:pPr>
    </w:p>
    <w:p w14:paraId="6C492D3C" w14:textId="77777777" w:rsidR="00311020" w:rsidRDefault="00311020" w:rsidP="00291232">
      <w:pPr>
        <w:spacing w:line="360" w:lineRule="auto"/>
        <w:rPr>
          <w:rFonts w:ascii="Arial" w:hAnsi="Arial" w:cs="Arial"/>
          <w:sz w:val="24"/>
          <w:szCs w:val="32"/>
          <w:u w:val="single"/>
        </w:rPr>
      </w:pPr>
    </w:p>
    <w:p w14:paraId="29048BE4" w14:textId="0729DE7E" w:rsidR="00291232" w:rsidRDefault="00291232" w:rsidP="00291232">
      <w:pPr>
        <w:spacing w:line="360" w:lineRule="auto"/>
        <w:rPr>
          <w:rFonts w:ascii="Arial" w:hAnsi="Arial" w:cs="Arial"/>
          <w:sz w:val="24"/>
          <w:szCs w:val="32"/>
          <w:u w:val="single"/>
        </w:rPr>
      </w:pPr>
      <w:r w:rsidRPr="0057063F">
        <w:rPr>
          <w:rFonts w:ascii="Arial" w:hAnsi="Arial" w:cs="Arial"/>
          <w:sz w:val="24"/>
          <w:szCs w:val="32"/>
          <w:u w:val="single"/>
        </w:rPr>
        <w:lastRenderedPageBreak/>
        <w:t>Court proceedings</w:t>
      </w:r>
    </w:p>
    <w:p w14:paraId="05274E9D" w14:textId="6D575717" w:rsidR="00142262" w:rsidRDefault="00A6495A" w:rsidP="005B2D59">
      <w:pPr>
        <w:spacing w:line="360" w:lineRule="auto"/>
        <w:rPr>
          <w:rFonts w:ascii="Arial" w:hAnsi="Arial" w:cs="Arial"/>
          <w:sz w:val="24"/>
          <w:szCs w:val="32"/>
        </w:rPr>
      </w:pPr>
      <w:r>
        <w:rPr>
          <w:rFonts w:ascii="Arial" w:hAnsi="Arial" w:cs="Arial"/>
          <w:sz w:val="24"/>
          <w:szCs w:val="32"/>
        </w:rPr>
        <w:t>If the investigation concludes with a court case the forensic team will need to be prepared and able to confidently present their findings in court</w:t>
      </w:r>
      <w:r w:rsidR="00311020">
        <w:rPr>
          <w:rFonts w:ascii="Arial" w:hAnsi="Arial" w:cs="Arial"/>
          <w:sz w:val="24"/>
          <w:szCs w:val="32"/>
        </w:rPr>
        <w:t>. This needs to be carried out</w:t>
      </w:r>
      <w:r>
        <w:rPr>
          <w:rFonts w:ascii="Arial" w:hAnsi="Arial" w:cs="Arial"/>
          <w:sz w:val="24"/>
          <w:szCs w:val="32"/>
        </w:rPr>
        <w:t xml:space="preserve"> in a professional manner and in a way that is understandable by people of a non-accounting background.</w:t>
      </w:r>
    </w:p>
    <w:p w14:paraId="4AB4F967" w14:textId="77777777" w:rsidR="00311020" w:rsidRPr="00142262" w:rsidRDefault="00311020" w:rsidP="005B2D59">
      <w:pPr>
        <w:spacing w:line="360" w:lineRule="auto"/>
        <w:rPr>
          <w:rFonts w:ascii="Arial" w:hAnsi="Arial" w:cs="Arial"/>
          <w:sz w:val="24"/>
          <w:szCs w:val="32"/>
        </w:rPr>
      </w:pPr>
    </w:p>
    <w:p w14:paraId="2A7D91CE" w14:textId="690A4043" w:rsidR="005B2D59" w:rsidRDefault="005B2D59" w:rsidP="005B2D59">
      <w:pPr>
        <w:spacing w:line="360" w:lineRule="auto"/>
        <w:rPr>
          <w:rFonts w:ascii="Arial" w:hAnsi="Arial" w:cs="Arial"/>
          <w:sz w:val="24"/>
          <w:szCs w:val="32"/>
        </w:rPr>
      </w:pPr>
      <w:r>
        <w:rPr>
          <w:rFonts w:ascii="Arial" w:hAnsi="Arial" w:cs="Arial"/>
          <w:sz w:val="24"/>
          <w:szCs w:val="32"/>
        </w:rPr>
        <w:t>(v)</w:t>
      </w:r>
      <w:r w:rsidR="000440FE">
        <w:rPr>
          <w:rFonts w:ascii="Arial" w:hAnsi="Arial" w:cs="Arial"/>
          <w:sz w:val="24"/>
          <w:szCs w:val="32"/>
        </w:rPr>
        <w:t xml:space="preserve"> </w:t>
      </w:r>
      <w:r w:rsidR="00F77C8B">
        <w:rPr>
          <w:rFonts w:ascii="Arial" w:hAnsi="Arial" w:cs="Arial"/>
          <w:sz w:val="24"/>
          <w:szCs w:val="32"/>
        </w:rPr>
        <w:t>A f</w:t>
      </w:r>
      <w:r w:rsidR="006B5E4F">
        <w:rPr>
          <w:rFonts w:ascii="Arial" w:hAnsi="Arial" w:cs="Arial"/>
          <w:sz w:val="24"/>
          <w:szCs w:val="32"/>
        </w:rPr>
        <w:t>inancial audit</w:t>
      </w:r>
      <w:r w:rsidR="00F77C8B">
        <w:rPr>
          <w:rFonts w:ascii="Arial" w:hAnsi="Arial" w:cs="Arial"/>
          <w:sz w:val="24"/>
          <w:szCs w:val="32"/>
        </w:rPr>
        <w:t xml:space="preserve"> can be considered as the process of verifying the financial statements of </w:t>
      </w:r>
      <w:r w:rsidR="00311020">
        <w:rPr>
          <w:rFonts w:ascii="Arial" w:hAnsi="Arial" w:cs="Arial"/>
          <w:sz w:val="24"/>
          <w:szCs w:val="32"/>
        </w:rPr>
        <w:t>a business organisation with a view to forming an opinion as to whether the statements are “true and fair” and free from material misstatement.</w:t>
      </w:r>
    </w:p>
    <w:p w14:paraId="2DC37573" w14:textId="31B8020F" w:rsidR="00311020" w:rsidRDefault="00311020" w:rsidP="005B2D59">
      <w:pPr>
        <w:spacing w:line="360" w:lineRule="auto"/>
        <w:rPr>
          <w:rFonts w:ascii="Arial" w:hAnsi="Arial" w:cs="Arial"/>
          <w:sz w:val="24"/>
          <w:szCs w:val="32"/>
        </w:rPr>
      </w:pPr>
      <w:r>
        <w:rPr>
          <w:rFonts w:ascii="Arial" w:hAnsi="Arial" w:cs="Arial"/>
          <w:sz w:val="24"/>
          <w:szCs w:val="32"/>
        </w:rPr>
        <w:t>They usually take the form of a statutory report written to the company members evaluating the compliance of the organisation with relevant regulations and the applicable law. This report is usually completed on a routine annual basis. The auditors are independent, but their work is commissioned by the company itself.</w:t>
      </w:r>
    </w:p>
    <w:p w14:paraId="7B33BA8F" w14:textId="13DFB0D9" w:rsidR="00311020" w:rsidRDefault="00311020" w:rsidP="005B2D59">
      <w:pPr>
        <w:spacing w:line="360" w:lineRule="auto"/>
        <w:rPr>
          <w:rFonts w:ascii="Arial" w:hAnsi="Arial" w:cs="Arial"/>
          <w:sz w:val="24"/>
          <w:szCs w:val="32"/>
        </w:rPr>
      </w:pPr>
      <w:r>
        <w:rPr>
          <w:rFonts w:ascii="Arial" w:hAnsi="Arial" w:cs="Arial"/>
          <w:sz w:val="24"/>
          <w:szCs w:val="32"/>
        </w:rPr>
        <w:t>Forensic accounting is a deeper and more investigative process than financial auditing. It has the purpose of gathering, safeguarding and presenting evidence in such a way as to be usable in a court of law.</w:t>
      </w:r>
    </w:p>
    <w:p w14:paraId="70FF92AB" w14:textId="0E880C14" w:rsidR="00311020" w:rsidRDefault="00311020" w:rsidP="005B2D59">
      <w:pPr>
        <w:spacing w:line="360" w:lineRule="auto"/>
        <w:rPr>
          <w:rFonts w:ascii="Arial" w:hAnsi="Arial" w:cs="Arial"/>
          <w:sz w:val="24"/>
          <w:szCs w:val="32"/>
        </w:rPr>
      </w:pPr>
      <w:r>
        <w:rPr>
          <w:rFonts w:ascii="Arial" w:hAnsi="Arial" w:cs="Arial"/>
          <w:sz w:val="24"/>
          <w:szCs w:val="32"/>
        </w:rPr>
        <w:t xml:space="preserve">Forensic accounting may be used to prove or disprove a legal matter as well as the more </w:t>
      </w:r>
      <w:r w:rsidR="00A502D9">
        <w:rPr>
          <w:rFonts w:ascii="Arial" w:hAnsi="Arial" w:cs="Arial"/>
          <w:sz w:val="24"/>
          <w:szCs w:val="32"/>
        </w:rPr>
        <w:t>advisory process of</w:t>
      </w:r>
      <w:r>
        <w:rPr>
          <w:rFonts w:ascii="Arial" w:hAnsi="Arial" w:cs="Arial"/>
          <w:sz w:val="24"/>
          <w:szCs w:val="32"/>
        </w:rPr>
        <w:t xml:space="preserve"> providing clients with recommendations for future changes to enhance their control mechanisms.</w:t>
      </w:r>
    </w:p>
    <w:p w14:paraId="6C9BF13B" w14:textId="5AF53829" w:rsidR="00311020" w:rsidRDefault="00311020" w:rsidP="005B2D59">
      <w:pPr>
        <w:spacing w:line="360" w:lineRule="auto"/>
        <w:rPr>
          <w:rFonts w:ascii="Arial" w:hAnsi="Arial" w:cs="Arial"/>
          <w:sz w:val="24"/>
          <w:szCs w:val="32"/>
        </w:rPr>
      </w:pPr>
      <w:r>
        <w:rPr>
          <w:rFonts w:ascii="Arial" w:hAnsi="Arial" w:cs="Arial"/>
          <w:sz w:val="24"/>
          <w:szCs w:val="32"/>
        </w:rPr>
        <w:t>Fraud auditing is an area of forensic accounting</w:t>
      </w:r>
      <w:r w:rsidR="00A502D9">
        <w:rPr>
          <w:rFonts w:ascii="Arial" w:hAnsi="Arial" w:cs="Arial"/>
          <w:sz w:val="24"/>
          <w:szCs w:val="32"/>
        </w:rPr>
        <w:t xml:space="preserve"> restricted to matters of fraud. It is a more detailed examination of the financial records of a company, with the specific objective of finding incidences of fraud. It is not bound to the materiality thresholds of a normal financial audit and therefore may scrutinise transactions of a much lower value to identify and confirm incidences of fraud.</w:t>
      </w:r>
    </w:p>
    <w:p w14:paraId="0C7853F7" w14:textId="6883C3FA" w:rsidR="00A502D9" w:rsidRDefault="00A502D9" w:rsidP="005B2D59">
      <w:pPr>
        <w:spacing w:line="360" w:lineRule="auto"/>
        <w:rPr>
          <w:rFonts w:ascii="Arial" w:hAnsi="Arial" w:cs="Arial"/>
          <w:sz w:val="24"/>
          <w:szCs w:val="32"/>
        </w:rPr>
      </w:pPr>
      <w:r>
        <w:rPr>
          <w:rFonts w:ascii="Arial" w:hAnsi="Arial" w:cs="Arial"/>
          <w:sz w:val="24"/>
          <w:szCs w:val="32"/>
        </w:rPr>
        <w:t>Fraud auditing may be considered a more consultative process.</w:t>
      </w:r>
      <w:r w:rsidR="00E20BF9">
        <w:rPr>
          <w:rFonts w:ascii="Arial" w:hAnsi="Arial" w:cs="Arial"/>
          <w:sz w:val="24"/>
          <w:szCs w:val="32"/>
        </w:rPr>
        <w:t xml:space="preserve"> It can be commissioned by clients at any time, rather than simply carried out at set periodic timescales as part of a regulatory requirement.</w:t>
      </w:r>
    </w:p>
    <w:p w14:paraId="22023BBE" w14:textId="4ABAAD68" w:rsidR="00E20BF9" w:rsidRDefault="00E20BF9" w:rsidP="005B2D59">
      <w:pPr>
        <w:spacing w:line="360" w:lineRule="auto"/>
        <w:rPr>
          <w:rFonts w:ascii="Arial" w:hAnsi="Arial" w:cs="Arial"/>
          <w:sz w:val="24"/>
          <w:szCs w:val="32"/>
        </w:rPr>
      </w:pPr>
    </w:p>
    <w:p w14:paraId="769B5043" w14:textId="5546FA2C" w:rsidR="00E20BF9" w:rsidRDefault="00E20BF9" w:rsidP="005B2D59">
      <w:pPr>
        <w:spacing w:line="360" w:lineRule="auto"/>
        <w:rPr>
          <w:rFonts w:ascii="Arial" w:hAnsi="Arial" w:cs="Arial"/>
          <w:sz w:val="24"/>
          <w:szCs w:val="32"/>
        </w:rPr>
      </w:pPr>
      <w:r>
        <w:rPr>
          <w:rFonts w:ascii="Arial" w:hAnsi="Arial" w:cs="Arial"/>
          <w:sz w:val="24"/>
          <w:szCs w:val="32"/>
        </w:rPr>
        <w:lastRenderedPageBreak/>
        <w:t>Investigative auditing techniques may be used in forensic accounting and fraud auditing, both of which differ from financial auditing in so much as they will often require more interviewing of people within the business. This may be either as suspects for incidences of fraud, or as potential witnesses that can provide evidence to support a case.</w:t>
      </w:r>
    </w:p>
    <w:p w14:paraId="361DBE03" w14:textId="77777777" w:rsidR="00E20BF9" w:rsidRDefault="00E20BF9" w:rsidP="005B2D59">
      <w:pPr>
        <w:spacing w:line="360" w:lineRule="auto"/>
        <w:rPr>
          <w:rFonts w:ascii="Arial" w:hAnsi="Arial" w:cs="Arial"/>
          <w:sz w:val="24"/>
          <w:szCs w:val="32"/>
        </w:rPr>
      </w:pPr>
    </w:p>
    <w:p w14:paraId="1846F259" w14:textId="0675C1C2" w:rsidR="005B2D59" w:rsidRDefault="005B2D59" w:rsidP="005B2D59">
      <w:pPr>
        <w:spacing w:line="360" w:lineRule="auto"/>
        <w:rPr>
          <w:rFonts w:ascii="Arial" w:hAnsi="Arial" w:cs="Arial"/>
          <w:sz w:val="24"/>
          <w:szCs w:val="32"/>
        </w:rPr>
      </w:pPr>
      <w:r>
        <w:rPr>
          <w:rFonts w:ascii="Arial" w:hAnsi="Arial" w:cs="Arial"/>
          <w:sz w:val="24"/>
          <w:szCs w:val="32"/>
        </w:rPr>
        <w:t>Case Study</w:t>
      </w:r>
    </w:p>
    <w:p w14:paraId="6E96D16B" w14:textId="77777777" w:rsidR="00922081" w:rsidRDefault="00922081" w:rsidP="005B2D59">
      <w:pPr>
        <w:spacing w:line="360" w:lineRule="auto"/>
        <w:rPr>
          <w:rFonts w:ascii="Arial" w:hAnsi="Arial" w:cs="Arial"/>
          <w:sz w:val="24"/>
          <w:szCs w:val="32"/>
        </w:rPr>
      </w:pPr>
    </w:p>
    <w:p w14:paraId="504989E1" w14:textId="268D2C15" w:rsidR="005B2D59" w:rsidRDefault="00E20BF9" w:rsidP="00922081">
      <w:pPr>
        <w:pStyle w:val="ListParagraph"/>
        <w:numPr>
          <w:ilvl w:val="0"/>
          <w:numId w:val="3"/>
        </w:numPr>
        <w:spacing w:line="360" w:lineRule="auto"/>
        <w:ind w:left="0" w:hanging="426"/>
        <w:rPr>
          <w:rFonts w:ascii="Arial" w:hAnsi="Arial" w:cs="Arial"/>
          <w:sz w:val="24"/>
          <w:szCs w:val="32"/>
        </w:rPr>
      </w:pPr>
      <w:r>
        <w:rPr>
          <w:rFonts w:ascii="Arial" w:hAnsi="Arial" w:cs="Arial"/>
          <w:sz w:val="24"/>
          <w:szCs w:val="32"/>
        </w:rPr>
        <w:t>I assume from the case study that the secretary has alerted the board and the board have commissioned a forensic accountant to investigate.</w:t>
      </w:r>
    </w:p>
    <w:p w14:paraId="10E0D99B" w14:textId="063BBC4F" w:rsidR="00E20BF9" w:rsidRDefault="00E20BF9" w:rsidP="00E20BF9">
      <w:pPr>
        <w:spacing w:line="360" w:lineRule="auto"/>
        <w:rPr>
          <w:rFonts w:ascii="Arial" w:hAnsi="Arial" w:cs="Arial"/>
          <w:sz w:val="24"/>
          <w:szCs w:val="32"/>
        </w:rPr>
      </w:pPr>
      <w:r>
        <w:rPr>
          <w:rFonts w:ascii="Arial" w:hAnsi="Arial" w:cs="Arial"/>
          <w:sz w:val="24"/>
          <w:szCs w:val="32"/>
        </w:rPr>
        <w:t>Once the investigating team have been contacted and no conflicts of interest have been identified the investigation should start with the planning stage. Identifying the overall scope and objectives of the organisation.</w:t>
      </w:r>
    </w:p>
    <w:p w14:paraId="0E59CD74" w14:textId="21AC94C0" w:rsidR="005B2D59" w:rsidRDefault="00E20BF9" w:rsidP="005B2D59">
      <w:pPr>
        <w:spacing w:line="360" w:lineRule="auto"/>
        <w:rPr>
          <w:rFonts w:ascii="Arial" w:hAnsi="Arial" w:cs="Arial"/>
          <w:sz w:val="24"/>
          <w:szCs w:val="32"/>
        </w:rPr>
      </w:pPr>
      <w:r>
        <w:rPr>
          <w:rFonts w:ascii="Arial" w:hAnsi="Arial" w:cs="Arial"/>
          <w:sz w:val="24"/>
          <w:szCs w:val="32"/>
        </w:rPr>
        <w:t>The plan then needs to be refined and made more specific with details such as who may need to be interviewed, where the source documents can be found and what risks to the investigation may be encountered.</w:t>
      </w:r>
    </w:p>
    <w:p w14:paraId="7291D7F8" w14:textId="5C4951C2" w:rsidR="005B2D59" w:rsidRDefault="00736E35" w:rsidP="00922081">
      <w:pPr>
        <w:pStyle w:val="ListParagraph"/>
        <w:numPr>
          <w:ilvl w:val="0"/>
          <w:numId w:val="3"/>
        </w:numPr>
        <w:spacing w:line="360" w:lineRule="auto"/>
        <w:ind w:left="0" w:hanging="426"/>
        <w:rPr>
          <w:rFonts w:ascii="Arial" w:hAnsi="Arial" w:cs="Arial"/>
          <w:sz w:val="24"/>
          <w:szCs w:val="32"/>
        </w:rPr>
      </w:pPr>
      <w:r>
        <w:rPr>
          <w:rFonts w:ascii="Arial" w:hAnsi="Arial" w:cs="Arial"/>
          <w:sz w:val="24"/>
          <w:szCs w:val="32"/>
        </w:rPr>
        <w:t xml:space="preserve">Documents required to help disclose the fraud activities; </w:t>
      </w:r>
    </w:p>
    <w:p w14:paraId="03D259B2" w14:textId="2EDB73EB" w:rsidR="00736E35" w:rsidRDefault="00711DD6"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The administrators bank statement (possible evidence of cheques cashed from the school)</w:t>
      </w:r>
    </w:p>
    <w:p w14:paraId="33FAD297" w14:textId="27549BFD" w:rsidR="00711DD6" w:rsidRDefault="00711DD6"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The school</w:t>
      </w:r>
      <w:r w:rsidR="009F6496">
        <w:rPr>
          <w:rFonts w:ascii="Arial" w:hAnsi="Arial" w:cs="Arial"/>
          <w:sz w:val="24"/>
          <w:szCs w:val="32"/>
        </w:rPr>
        <w:t>’</w:t>
      </w:r>
      <w:r>
        <w:rPr>
          <w:rFonts w:ascii="Arial" w:hAnsi="Arial" w:cs="Arial"/>
          <w:sz w:val="24"/>
          <w:szCs w:val="32"/>
        </w:rPr>
        <w:t>s bank statement (evidence of funds leaving the organisation)</w:t>
      </w:r>
    </w:p>
    <w:p w14:paraId="64CB4580" w14:textId="57729CCF" w:rsidR="00711DD6" w:rsidRDefault="00711DD6"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 xml:space="preserve">The </w:t>
      </w:r>
      <w:r w:rsidR="009F6496">
        <w:rPr>
          <w:rFonts w:ascii="Arial" w:hAnsi="Arial" w:cs="Arial"/>
          <w:sz w:val="24"/>
          <w:szCs w:val="32"/>
        </w:rPr>
        <w:t>school’s</w:t>
      </w:r>
      <w:r>
        <w:rPr>
          <w:rFonts w:ascii="Arial" w:hAnsi="Arial" w:cs="Arial"/>
          <w:sz w:val="24"/>
          <w:szCs w:val="32"/>
        </w:rPr>
        <w:t xml:space="preserve"> cheque book</w:t>
      </w:r>
    </w:p>
    <w:p w14:paraId="5B703E53" w14:textId="01291BE5" w:rsidR="00711DD6" w:rsidRDefault="00711DD6"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The board</w:t>
      </w:r>
      <w:r w:rsidR="009F6496">
        <w:rPr>
          <w:rFonts w:ascii="Arial" w:hAnsi="Arial" w:cs="Arial"/>
          <w:sz w:val="24"/>
          <w:szCs w:val="32"/>
        </w:rPr>
        <w:t>’</w:t>
      </w:r>
      <w:r>
        <w:rPr>
          <w:rFonts w:ascii="Arial" w:hAnsi="Arial" w:cs="Arial"/>
          <w:sz w:val="24"/>
          <w:szCs w:val="32"/>
        </w:rPr>
        <w:t>s credit card statements</w:t>
      </w:r>
    </w:p>
    <w:p w14:paraId="29A3E7EA" w14:textId="13370F3F" w:rsidR="00711DD6" w:rsidRDefault="00711DD6"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The administrators travel/work diary (evidence of trips required, or trips made that were not required when reconciled to duties)</w:t>
      </w:r>
    </w:p>
    <w:p w14:paraId="42509317" w14:textId="17E84F82" w:rsidR="00711DD6" w:rsidRDefault="00711DD6"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Invoices from the garage</w:t>
      </w:r>
      <w:r w:rsidR="00922081">
        <w:rPr>
          <w:rFonts w:ascii="Arial" w:hAnsi="Arial" w:cs="Arial"/>
          <w:sz w:val="24"/>
          <w:szCs w:val="32"/>
        </w:rPr>
        <w:t xml:space="preserve"> for repairs</w:t>
      </w:r>
      <w:r>
        <w:rPr>
          <w:rFonts w:ascii="Arial" w:hAnsi="Arial" w:cs="Arial"/>
          <w:sz w:val="24"/>
          <w:szCs w:val="32"/>
        </w:rPr>
        <w:t xml:space="preserve"> to his car (third part</w:t>
      </w:r>
      <w:r w:rsidR="003B51B3">
        <w:rPr>
          <w:rFonts w:ascii="Arial" w:hAnsi="Arial" w:cs="Arial"/>
          <w:sz w:val="24"/>
          <w:szCs w:val="32"/>
        </w:rPr>
        <w:t>y evidence of transactions)</w:t>
      </w:r>
    </w:p>
    <w:p w14:paraId="705D4FAB" w14:textId="12292DA4" w:rsidR="003B51B3" w:rsidRDefault="003B51B3"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The actual expense claims made to the board (to help quantify extent/value of the fraud)</w:t>
      </w:r>
    </w:p>
    <w:p w14:paraId="50C8B6C2" w14:textId="131ADF5F" w:rsidR="003B51B3" w:rsidRDefault="003B51B3"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t>Statement from the secretary as to what she has observed and lead to her to raise the alert</w:t>
      </w:r>
    </w:p>
    <w:p w14:paraId="08F80952" w14:textId="16FBF532" w:rsidR="003B51B3" w:rsidRDefault="003B51B3" w:rsidP="00922081">
      <w:pPr>
        <w:pStyle w:val="ListParagraph"/>
        <w:numPr>
          <w:ilvl w:val="1"/>
          <w:numId w:val="3"/>
        </w:numPr>
        <w:spacing w:line="360" w:lineRule="auto"/>
        <w:ind w:left="851" w:hanging="567"/>
        <w:rPr>
          <w:rFonts w:ascii="Arial" w:hAnsi="Arial" w:cs="Arial"/>
          <w:sz w:val="24"/>
          <w:szCs w:val="32"/>
        </w:rPr>
      </w:pPr>
      <w:r>
        <w:rPr>
          <w:rFonts w:ascii="Arial" w:hAnsi="Arial" w:cs="Arial"/>
          <w:sz w:val="24"/>
          <w:szCs w:val="32"/>
        </w:rPr>
        <w:lastRenderedPageBreak/>
        <w:t>The internal accounting records of the school, bank statements, management accounts, cash books, petty cash reconciliations etc.</w:t>
      </w:r>
    </w:p>
    <w:p w14:paraId="3C3CA729" w14:textId="7DE59892" w:rsidR="005B2D59" w:rsidRDefault="005B2D59" w:rsidP="00922081">
      <w:pPr>
        <w:spacing w:line="360" w:lineRule="auto"/>
        <w:ind w:hanging="567"/>
        <w:rPr>
          <w:rFonts w:ascii="Arial" w:hAnsi="Arial" w:cs="Arial"/>
          <w:sz w:val="24"/>
          <w:szCs w:val="32"/>
        </w:rPr>
      </w:pPr>
    </w:p>
    <w:p w14:paraId="6C1B2095" w14:textId="56DBF18F" w:rsidR="005B2D59" w:rsidRDefault="003B51B3" w:rsidP="009F6496">
      <w:pPr>
        <w:pStyle w:val="ListParagraph"/>
        <w:numPr>
          <w:ilvl w:val="0"/>
          <w:numId w:val="3"/>
        </w:numPr>
        <w:spacing w:line="360" w:lineRule="auto"/>
        <w:ind w:left="0" w:hanging="426"/>
        <w:rPr>
          <w:rFonts w:ascii="Arial" w:hAnsi="Arial" w:cs="Arial"/>
          <w:sz w:val="24"/>
          <w:szCs w:val="32"/>
        </w:rPr>
      </w:pPr>
      <w:r>
        <w:rPr>
          <w:rFonts w:ascii="Arial" w:hAnsi="Arial" w:cs="Arial"/>
          <w:sz w:val="24"/>
          <w:szCs w:val="32"/>
        </w:rPr>
        <w:t xml:space="preserve">If a forensic accountant is to be employed the choice should be made considering the following; </w:t>
      </w:r>
    </w:p>
    <w:p w14:paraId="4ECEEDE4" w14:textId="77777777" w:rsidR="003B51B3" w:rsidRDefault="003B51B3" w:rsidP="003B51B3">
      <w:pPr>
        <w:pStyle w:val="ListParagraph"/>
        <w:spacing w:line="360" w:lineRule="auto"/>
        <w:rPr>
          <w:rFonts w:ascii="Arial" w:hAnsi="Arial" w:cs="Arial"/>
          <w:sz w:val="24"/>
          <w:szCs w:val="32"/>
        </w:rPr>
      </w:pPr>
    </w:p>
    <w:p w14:paraId="70D620A2" w14:textId="681487CB" w:rsidR="003B51B3" w:rsidRDefault="003B51B3" w:rsidP="009F6496">
      <w:pPr>
        <w:pStyle w:val="ListParagraph"/>
        <w:numPr>
          <w:ilvl w:val="0"/>
          <w:numId w:val="5"/>
        </w:numPr>
        <w:spacing w:line="360" w:lineRule="auto"/>
        <w:ind w:left="851" w:hanging="567"/>
        <w:rPr>
          <w:rFonts w:ascii="Arial" w:hAnsi="Arial" w:cs="Arial"/>
          <w:sz w:val="24"/>
          <w:szCs w:val="32"/>
        </w:rPr>
      </w:pPr>
      <w:r>
        <w:rPr>
          <w:rFonts w:ascii="Arial" w:hAnsi="Arial" w:cs="Arial"/>
          <w:sz w:val="24"/>
          <w:szCs w:val="32"/>
        </w:rPr>
        <w:t>The experience and qualifications of the forensic accountant</w:t>
      </w:r>
    </w:p>
    <w:p w14:paraId="76AA6DF4" w14:textId="2708D023" w:rsidR="003B51B3" w:rsidRDefault="003B51B3" w:rsidP="009F6496">
      <w:pPr>
        <w:pStyle w:val="ListParagraph"/>
        <w:numPr>
          <w:ilvl w:val="0"/>
          <w:numId w:val="5"/>
        </w:numPr>
        <w:spacing w:line="360" w:lineRule="auto"/>
        <w:ind w:left="851" w:hanging="567"/>
        <w:rPr>
          <w:rFonts w:ascii="Arial" w:hAnsi="Arial" w:cs="Arial"/>
          <w:sz w:val="24"/>
          <w:szCs w:val="32"/>
        </w:rPr>
      </w:pPr>
      <w:r>
        <w:rPr>
          <w:rFonts w:ascii="Arial" w:hAnsi="Arial" w:cs="Arial"/>
          <w:sz w:val="24"/>
          <w:szCs w:val="32"/>
        </w:rPr>
        <w:t>Specific prior experience of investigating expense claim fraud would be an advantage.</w:t>
      </w:r>
    </w:p>
    <w:p w14:paraId="182584AA" w14:textId="33C476CC" w:rsidR="003B51B3" w:rsidRDefault="003B51B3" w:rsidP="009F6496">
      <w:pPr>
        <w:pStyle w:val="ListParagraph"/>
        <w:numPr>
          <w:ilvl w:val="0"/>
          <w:numId w:val="5"/>
        </w:numPr>
        <w:spacing w:line="360" w:lineRule="auto"/>
        <w:ind w:left="851" w:hanging="567"/>
        <w:rPr>
          <w:rFonts w:ascii="Arial" w:hAnsi="Arial" w:cs="Arial"/>
          <w:sz w:val="24"/>
          <w:szCs w:val="32"/>
        </w:rPr>
      </w:pPr>
      <w:r>
        <w:rPr>
          <w:rFonts w:ascii="Arial" w:hAnsi="Arial" w:cs="Arial"/>
          <w:sz w:val="24"/>
          <w:szCs w:val="32"/>
        </w:rPr>
        <w:t>Independent and unrelated to the school, board, or staff members.</w:t>
      </w:r>
    </w:p>
    <w:p w14:paraId="312988B7" w14:textId="14960445" w:rsidR="005B2D59" w:rsidRDefault="003B51B3" w:rsidP="009F6496">
      <w:pPr>
        <w:pStyle w:val="ListParagraph"/>
        <w:numPr>
          <w:ilvl w:val="0"/>
          <w:numId w:val="5"/>
        </w:numPr>
        <w:spacing w:line="360" w:lineRule="auto"/>
        <w:ind w:left="851" w:hanging="567"/>
        <w:rPr>
          <w:rFonts w:ascii="Arial" w:hAnsi="Arial" w:cs="Arial"/>
          <w:sz w:val="24"/>
          <w:szCs w:val="32"/>
        </w:rPr>
      </w:pPr>
      <w:r>
        <w:rPr>
          <w:rFonts w:ascii="Arial" w:hAnsi="Arial" w:cs="Arial"/>
          <w:sz w:val="24"/>
          <w:szCs w:val="32"/>
        </w:rPr>
        <w:t>No other conflicts of interest or ethical conflicts are apparent that may compromise the objectivity of the investigation.</w:t>
      </w:r>
    </w:p>
    <w:p w14:paraId="5A2E86B5" w14:textId="77777777" w:rsidR="003B51B3" w:rsidRPr="003B51B3" w:rsidRDefault="003B51B3" w:rsidP="003B51B3">
      <w:pPr>
        <w:pStyle w:val="ListParagraph"/>
        <w:spacing w:line="360" w:lineRule="auto"/>
        <w:ind w:left="1800"/>
        <w:rPr>
          <w:rFonts w:ascii="Arial" w:hAnsi="Arial" w:cs="Arial"/>
          <w:sz w:val="24"/>
          <w:szCs w:val="32"/>
        </w:rPr>
      </w:pPr>
    </w:p>
    <w:p w14:paraId="39A4359B" w14:textId="19DFD568" w:rsidR="003B51B3" w:rsidRDefault="003B51B3" w:rsidP="009F6496">
      <w:pPr>
        <w:pStyle w:val="ListParagraph"/>
        <w:numPr>
          <w:ilvl w:val="0"/>
          <w:numId w:val="3"/>
        </w:numPr>
        <w:spacing w:line="360" w:lineRule="auto"/>
        <w:ind w:left="0" w:hanging="426"/>
        <w:rPr>
          <w:rFonts w:ascii="Arial" w:hAnsi="Arial" w:cs="Arial"/>
          <w:sz w:val="24"/>
          <w:szCs w:val="32"/>
        </w:rPr>
      </w:pPr>
      <w:r>
        <w:rPr>
          <w:rFonts w:ascii="Arial" w:hAnsi="Arial" w:cs="Arial"/>
          <w:sz w:val="24"/>
          <w:szCs w:val="32"/>
        </w:rPr>
        <w:t>I believe the administrator should be interviewed at the start of the investigation. He may, under the pressure of investigation, co-operate fully and save valuable time in completing the processes. He may make a confession that can be used in court.</w:t>
      </w:r>
    </w:p>
    <w:p w14:paraId="3B0ABAE4" w14:textId="6975925E" w:rsidR="003B51B3" w:rsidRDefault="003B51B3" w:rsidP="003B51B3">
      <w:pPr>
        <w:spacing w:line="360" w:lineRule="auto"/>
        <w:rPr>
          <w:rFonts w:ascii="Arial" w:hAnsi="Arial" w:cs="Arial"/>
          <w:sz w:val="24"/>
          <w:szCs w:val="32"/>
        </w:rPr>
      </w:pPr>
      <w:r>
        <w:rPr>
          <w:rFonts w:ascii="Arial" w:hAnsi="Arial" w:cs="Arial"/>
          <w:sz w:val="24"/>
          <w:szCs w:val="32"/>
        </w:rPr>
        <w:t xml:space="preserve">However, even if this wasn’t the case, he may reveal in his interview other elements of the </w:t>
      </w:r>
      <w:r w:rsidR="00BD0C4A">
        <w:rPr>
          <w:rFonts w:ascii="Arial" w:hAnsi="Arial" w:cs="Arial"/>
          <w:sz w:val="24"/>
          <w:szCs w:val="32"/>
        </w:rPr>
        <w:t>investigation that are important and would help refine the scope. He may raise matters that were not apparent at the original commission.</w:t>
      </w:r>
    </w:p>
    <w:p w14:paraId="5E7D12A3" w14:textId="6ED12426" w:rsidR="00BD0C4A" w:rsidRDefault="00BD0C4A" w:rsidP="003B51B3">
      <w:pPr>
        <w:spacing w:line="360" w:lineRule="auto"/>
        <w:rPr>
          <w:rFonts w:ascii="Arial" w:hAnsi="Arial" w:cs="Arial"/>
          <w:sz w:val="24"/>
          <w:szCs w:val="32"/>
        </w:rPr>
      </w:pPr>
      <w:r>
        <w:rPr>
          <w:rFonts w:ascii="Arial" w:hAnsi="Arial" w:cs="Arial"/>
          <w:sz w:val="24"/>
          <w:szCs w:val="32"/>
        </w:rPr>
        <w:t xml:space="preserve">“Interviews can help form the scope of further analysis and identify areas to be investigated more thoroughly.” </w:t>
      </w:r>
      <w:r w:rsidR="006B5B23">
        <w:rPr>
          <w:rFonts w:ascii="Arial" w:hAnsi="Arial" w:cs="Arial"/>
          <w:sz w:val="24"/>
          <w:szCs w:val="32"/>
        </w:rPr>
        <w:t>(</w:t>
      </w:r>
      <w:proofErr w:type="spellStart"/>
      <w:r>
        <w:rPr>
          <w:rFonts w:ascii="Arial" w:hAnsi="Arial" w:cs="Arial"/>
          <w:sz w:val="24"/>
          <w:szCs w:val="32"/>
        </w:rPr>
        <w:t>McGimsey</w:t>
      </w:r>
      <w:proofErr w:type="spellEnd"/>
      <w:r>
        <w:rPr>
          <w:rFonts w:ascii="Arial" w:hAnsi="Arial" w:cs="Arial"/>
          <w:sz w:val="24"/>
          <w:szCs w:val="32"/>
        </w:rPr>
        <w:t xml:space="preserve"> and Whelan 2015</w:t>
      </w:r>
      <w:r w:rsidR="006B5B23">
        <w:rPr>
          <w:rFonts w:ascii="Arial" w:hAnsi="Arial" w:cs="Arial"/>
          <w:sz w:val="24"/>
          <w:szCs w:val="32"/>
        </w:rPr>
        <w:t>, p.1)</w:t>
      </w:r>
      <w:r>
        <w:rPr>
          <w:rFonts w:ascii="Arial" w:hAnsi="Arial" w:cs="Arial"/>
          <w:sz w:val="24"/>
          <w:szCs w:val="32"/>
        </w:rPr>
        <w:t>.</w:t>
      </w:r>
    </w:p>
    <w:p w14:paraId="66E6F4C4" w14:textId="71AD314F" w:rsidR="00BD0C4A" w:rsidRDefault="00A04B46" w:rsidP="003B51B3">
      <w:pPr>
        <w:spacing w:line="360" w:lineRule="auto"/>
        <w:rPr>
          <w:rFonts w:ascii="Arial" w:hAnsi="Arial" w:cs="Arial"/>
          <w:sz w:val="24"/>
          <w:szCs w:val="32"/>
        </w:rPr>
      </w:pPr>
      <w:r>
        <w:rPr>
          <w:rFonts w:ascii="Arial" w:hAnsi="Arial" w:cs="Arial"/>
          <w:sz w:val="24"/>
          <w:szCs w:val="32"/>
        </w:rPr>
        <w:t>For example, is anyone else involved in the fraud? Are there any other factors of influences to consider? Was the motive simply spite and revenge against the board (and financial gain of course) or was there possibly someone on the board benefitting as well? Perhaps they are helping cover up some of the transactions in return for payments themselves.</w:t>
      </w:r>
    </w:p>
    <w:p w14:paraId="1C4990F2" w14:textId="2B3FE194" w:rsidR="004027B8" w:rsidRDefault="004027B8" w:rsidP="003B51B3">
      <w:pPr>
        <w:spacing w:line="360" w:lineRule="auto"/>
        <w:rPr>
          <w:rFonts w:ascii="Arial" w:hAnsi="Arial" w:cs="Arial"/>
          <w:sz w:val="24"/>
          <w:szCs w:val="32"/>
        </w:rPr>
      </w:pPr>
      <w:r>
        <w:rPr>
          <w:rFonts w:ascii="Arial" w:hAnsi="Arial" w:cs="Arial"/>
          <w:sz w:val="24"/>
          <w:szCs w:val="32"/>
        </w:rPr>
        <w:t>This doesn’t appear to be the situation from the case study notes, but all possibilities should be considered, and themes not anticipated at the start of the investigation may emerge.</w:t>
      </w:r>
    </w:p>
    <w:p w14:paraId="1C482E9B" w14:textId="1A0EB4A5" w:rsidR="004027B8" w:rsidRPr="003B51B3" w:rsidRDefault="004027B8" w:rsidP="003B51B3">
      <w:pPr>
        <w:spacing w:line="360" w:lineRule="auto"/>
        <w:rPr>
          <w:rFonts w:ascii="Arial" w:hAnsi="Arial" w:cs="Arial"/>
          <w:sz w:val="24"/>
          <w:szCs w:val="32"/>
        </w:rPr>
      </w:pPr>
      <w:r>
        <w:rPr>
          <w:rFonts w:ascii="Arial" w:hAnsi="Arial" w:cs="Arial"/>
          <w:sz w:val="24"/>
          <w:szCs w:val="32"/>
        </w:rPr>
        <w:lastRenderedPageBreak/>
        <w:t>Careful consideration should be given the timing of the interview and plans should be in place to safeguard potential evidence from tampering once the administrator is aware he is being investigated.</w:t>
      </w:r>
    </w:p>
    <w:p w14:paraId="6AF9DC3F" w14:textId="21ECE521" w:rsidR="005B2D59" w:rsidRDefault="005B2D59" w:rsidP="005B2D59">
      <w:pPr>
        <w:spacing w:line="360" w:lineRule="auto"/>
        <w:rPr>
          <w:rFonts w:ascii="Arial" w:hAnsi="Arial" w:cs="Arial"/>
          <w:sz w:val="24"/>
          <w:szCs w:val="32"/>
        </w:rPr>
      </w:pPr>
    </w:p>
    <w:p w14:paraId="181EDCE9" w14:textId="730D99C7" w:rsidR="00922081" w:rsidRDefault="00922081" w:rsidP="005B2D59">
      <w:pPr>
        <w:spacing w:line="360" w:lineRule="auto"/>
        <w:rPr>
          <w:rFonts w:ascii="Arial" w:hAnsi="Arial" w:cs="Arial"/>
          <w:sz w:val="24"/>
          <w:szCs w:val="32"/>
        </w:rPr>
      </w:pPr>
    </w:p>
    <w:p w14:paraId="6BD15DE7" w14:textId="5A0C5570" w:rsidR="00922081" w:rsidRDefault="00922081" w:rsidP="005B2D59">
      <w:pPr>
        <w:spacing w:line="360" w:lineRule="auto"/>
        <w:rPr>
          <w:rFonts w:ascii="Arial" w:hAnsi="Arial" w:cs="Arial"/>
          <w:sz w:val="24"/>
          <w:szCs w:val="32"/>
        </w:rPr>
      </w:pPr>
    </w:p>
    <w:p w14:paraId="26368088" w14:textId="13EDA8E4" w:rsidR="00922081" w:rsidRDefault="00922081" w:rsidP="005B2D59">
      <w:pPr>
        <w:spacing w:line="360" w:lineRule="auto"/>
        <w:rPr>
          <w:rFonts w:ascii="Arial" w:hAnsi="Arial" w:cs="Arial"/>
          <w:sz w:val="24"/>
          <w:szCs w:val="32"/>
        </w:rPr>
      </w:pPr>
    </w:p>
    <w:p w14:paraId="1F74F13F" w14:textId="6457BD20" w:rsidR="00922081" w:rsidRDefault="00922081" w:rsidP="005B2D59">
      <w:pPr>
        <w:spacing w:line="360" w:lineRule="auto"/>
        <w:rPr>
          <w:rFonts w:ascii="Arial" w:hAnsi="Arial" w:cs="Arial"/>
          <w:sz w:val="24"/>
          <w:szCs w:val="32"/>
        </w:rPr>
      </w:pPr>
    </w:p>
    <w:p w14:paraId="14FF5A28" w14:textId="233268BB" w:rsidR="00922081" w:rsidRDefault="00922081" w:rsidP="005B2D59">
      <w:pPr>
        <w:spacing w:line="360" w:lineRule="auto"/>
        <w:rPr>
          <w:rFonts w:ascii="Arial" w:hAnsi="Arial" w:cs="Arial"/>
          <w:sz w:val="24"/>
          <w:szCs w:val="32"/>
        </w:rPr>
      </w:pPr>
    </w:p>
    <w:p w14:paraId="191C9DAC" w14:textId="79D99218" w:rsidR="00922081" w:rsidRDefault="00922081" w:rsidP="005B2D59">
      <w:pPr>
        <w:spacing w:line="360" w:lineRule="auto"/>
        <w:rPr>
          <w:rFonts w:ascii="Arial" w:hAnsi="Arial" w:cs="Arial"/>
          <w:sz w:val="24"/>
          <w:szCs w:val="32"/>
        </w:rPr>
      </w:pPr>
    </w:p>
    <w:p w14:paraId="2AC68EEB" w14:textId="77777777" w:rsidR="00922081" w:rsidRDefault="00922081" w:rsidP="005B2D59">
      <w:pPr>
        <w:spacing w:line="360" w:lineRule="auto"/>
        <w:rPr>
          <w:rFonts w:ascii="Arial" w:hAnsi="Arial" w:cs="Arial"/>
          <w:sz w:val="24"/>
          <w:szCs w:val="32"/>
        </w:rPr>
      </w:pPr>
    </w:p>
    <w:p w14:paraId="70B7A348" w14:textId="3CD2E249" w:rsidR="007015DF" w:rsidRDefault="007015DF" w:rsidP="005B2D59">
      <w:pPr>
        <w:spacing w:line="360" w:lineRule="auto"/>
        <w:rPr>
          <w:rFonts w:ascii="Arial" w:hAnsi="Arial" w:cs="Arial"/>
          <w:sz w:val="24"/>
          <w:szCs w:val="32"/>
        </w:rPr>
      </w:pPr>
      <w:r>
        <w:rPr>
          <w:rFonts w:ascii="Arial" w:hAnsi="Arial" w:cs="Arial"/>
          <w:sz w:val="24"/>
          <w:szCs w:val="32"/>
        </w:rPr>
        <w:t>References</w:t>
      </w:r>
    </w:p>
    <w:p w14:paraId="5F2454C9" w14:textId="059C901F" w:rsidR="005B2D59" w:rsidRDefault="00B14EE3" w:rsidP="005B2D59">
      <w:pPr>
        <w:spacing w:line="360" w:lineRule="auto"/>
        <w:rPr>
          <w:rFonts w:ascii="Arial" w:hAnsi="Arial" w:cs="Arial"/>
          <w:sz w:val="24"/>
          <w:szCs w:val="32"/>
        </w:rPr>
      </w:pPr>
      <w:bookmarkStart w:id="1" w:name="B26"/>
      <w:bookmarkEnd w:id="1"/>
      <w:r w:rsidRPr="000440FE">
        <w:rPr>
          <w:rFonts w:ascii="Arial" w:hAnsi="Arial" w:cs="Arial"/>
          <w:sz w:val="24"/>
          <w:szCs w:val="32"/>
        </w:rPr>
        <w:t xml:space="preserve">Cressey, D. R. (1953). </w:t>
      </w:r>
      <w:r w:rsidRPr="000440FE">
        <w:rPr>
          <w:rFonts w:ascii="Arial" w:hAnsi="Arial" w:cs="Arial"/>
          <w:i/>
          <w:iCs/>
          <w:sz w:val="24"/>
          <w:szCs w:val="32"/>
        </w:rPr>
        <w:t>Other people’s money: a study in the social psychology of embezzlement</w:t>
      </w:r>
      <w:r w:rsidRPr="000440FE">
        <w:rPr>
          <w:rFonts w:ascii="Arial" w:hAnsi="Arial" w:cs="Arial"/>
          <w:sz w:val="24"/>
          <w:szCs w:val="32"/>
        </w:rPr>
        <w:t>. Glencoe, IL: The Free Press</w:t>
      </w:r>
    </w:p>
    <w:p w14:paraId="62519F4B" w14:textId="5D4457E5" w:rsidR="00B74436" w:rsidRDefault="00B74436" w:rsidP="005B2D59">
      <w:pPr>
        <w:spacing w:line="360" w:lineRule="auto"/>
        <w:rPr>
          <w:rFonts w:ascii="Arial" w:hAnsi="Arial" w:cs="Arial"/>
          <w:sz w:val="24"/>
          <w:szCs w:val="32"/>
        </w:rPr>
      </w:pPr>
      <w:proofErr w:type="spellStart"/>
      <w:r>
        <w:rPr>
          <w:rFonts w:ascii="Arial" w:hAnsi="Arial" w:cs="Arial"/>
          <w:sz w:val="24"/>
          <w:szCs w:val="32"/>
        </w:rPr>
        <w:t>McGimsey</w:t>
      </w:r>
      <w:proofErr w:type="spellEnd"/>
      <w:r>
        <w:rPr>
          <w:rFonts w:ascii="Arial" w:hAnsi="Arial" w:cs="Arial"/>
          <w:sz w:val="24"/>
          <w:szCs w:val="32"/>
        </w:rPr>
        <w:t xml:space="preserve">, C.L and Whelan, D. (2015) </w:t>
      </w:r>
      <w:r w:rsidRPr="00922081">
        <w:rPr>
          <w:rFonts w:ascii="Arial" w:hAnsi="Arial" w:cs="Arial"/>
          <w:sz w:val="24"/>
          <w:szCs w:val="32"/>
        </w:rPr>
        <w:t>How to get the most out of fraud investigation interviews</w:t>
      </w:r>
      <w:r>
        <w:rPr>
          <w:rFonts w:ascii="Arial" w:hAnsi="Arial" w:cs="Arial"/>
          <w:sz w:val="24"/>
          <w:szCs w:val="32"/>
        </w:rPr>
        <w:t>, American Institute of Certified Public Accountants.</w:t>
      </w:r>
      <w:r w:rsidR="00922081">
        <w:rPr>
          <w:rFonts w:ascii="Arial" w:hAnsi="Arial" w:cs="Arial"/>
          <w:sz w:val="24"/>
          <w:szCs w:val="32"/>
        </w:rPr>
        <w:t xml:space="preserve"> 13 August 2015.</w:t>
      </w:r>
    </w:p>
    <w:p w14:paraId="10B00138" w14:textId="4B2B8754" w:rsidR="005B2D59" w:rsidRDefault="005B2D59" w:rsidP="005B2D59">
      <w:pPr>
        <w:spacing w:line="360" w:lineRule="auto"/>
        <w:rPr>
          <w:rFonts w:ascii="Arial" w:hAnsi="Arial" w:cs="Arial"/>
          <w:sz w:val="24"/>
          <w:szCs w:val="32"/>
        </w:rPr>
      </w:pPr>
    </w:p>
    <w:p w14:paraId="5FF36E04" w14:textId="74D35BCB" w:rsidR="005B2D59" w:rsidRDefault="005B2D59" w:rsidP="005B2D59">
      <w:pPr>
        <w:spacing w:line="360" w:lineRule="auto"/>
        <w:rPr>
          <w:rFonts w:ascii="Arial" w:hAnsi="Arial" w:cs="Arial"/>
          <w:sz w:val="24"/>
          <w:szCs w:val="32"/>
        </w:rPr>
      </w:pPr>
    </w:p>
    <w:p w14:paraId="1101F5CA" w14:textId="77777777" w:rsidR="005B2D59" w:rsidRPr="005B2D59" w:rsidRDefault="005B2D59" w:rsidP="005B2D59">
      <w:pPr>
        <w:spacing w:line="360" w:lineRule="auto"/>
        <w:rPr>
          <w:rFonts w:ascii="Arial" w:hAnsi="Arial" w:cs="Arial"/>
          <w:sz w:val="24"/>
          <w:szCs w:val="32"/>
        </w:rPr>
      </w:pPr>
    </w:p>
    <w:sectPr w:rsidR="005B2D59" w:rsidRPr="005B2D59" w:rsidSect="0036504D">
      <w:head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88858" w14:textId="77777777" w:rsidR="00B3284E" w:rsidRDefault="00B3284E" w:rsidP="00CB4D0A">
      <w:pPr>
        <w:spacing w:after="0" w:line="240" w:lineRule="auto"/>
      </w:pPr>
      <w:r>
        <w:separator/>
      </w:r>
    </w:p>
  </w:endnote>
  <w:endnote w:type="continuationSeparator" w:id="0">
    <w:p w14:paraId="0DEAE929" w14:textId="77777777" w:rsidR="00B3284E" w:rsidRDefault="00B328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EE169" w14:textId="77777777" w:rsidR="00B3284E" w:rsidRDefault="00B3284E" w:rsidP="00CB4D0A">
      <w:pPr>
        <w:spacing w:after="0" w:line="240" w:lineRule="auto"/>
      </w:pPr>
      <w:r>
        <w:separator/>
      </w:r>
    </w:p>
  </w:footnote>
  <w:footnote w:type="continuationSeparator" w:id="0">
    <w:p w14:paraId="462801FE" w14:textId="77777777" w:rsidR="00B3284E" w:rsidRDefault="00B3284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E231D" w14:textId="250F28B1" w:rsidR="004F2B60" w:rsidRPr="004F2B60" w:rsidRDefault="004F2B60">
    <w:pPr>
      <w:pStyle w:val="Header"/>
      <w:jc w:val="right"/>
      <w:rPr>
        <w:color w:val="808080" w:themeColor="background1" w:themeShade="80"/>
        <w:sz w:val="16"/>
      </w:rPr>
    </w:pPr>
    <w:r>
      <w:t xml:space="preserve"> </w:t>
    </w:r>
    <w:r w:rsidRPr="004F2B60">
      <w:rPr>
        <w:color w:val="808080" w:themeColor="background1" w:themeShade="80"/>
        <w:sz w:val="16"/>
      </w:rPr>
      <w:t>Martyn Morant 21955 Assignment 1</w:t>
    </w:r>
    <w:r>
      <w:rPr>
        <w:color w:val="808080" w:themeColor="background1" w:themeShade="80"/>
        <w:sz w:val="16"/>
      </w:rPr>
      <w:t xml:space="preserve">, </w:t>
    </w:r>
    <w:r w:rsidRPr="004F2B60">
      <w:rPr>
        <w:color w:val="808080" w:themeColor="background1" w:themeShade="80"/>
        <w:sz w:val="16"/>
      </w:rPr>
      <w:t xml:space="preserve">Page </w:t>
    </w:r>
    <w:sdt>
      <w:sdtPr>
        <w:rPr>
          <w:color w:val="808080" w:themeColor="background1" w:themeShade="80"/>
          <w:sz w:val="16"/>
        </w:rPr>
        <w:id w:val="-1652208218"/>
        <w:docPartObj>
          <w:docPartGallery w:val="Page Numbers (Top of Page)"/>
          <w:docPartUnique/>
        </w:docPartObj>
      </w:sdtPr>
      <w:sdtEndPr>
        <w:rPr>
          <w:noProof/>
        </w:rPr>
      </w:sdtEndPr>
      <w:sdtContent>
        <w:r w:rsidRPr="004F2B60">
          <w:rPr>
            <w:color w:val="808080" w:themeColor="background1" w:themeShade="80"/>
            <w:sz w:val="16"/>
          </w:rPr>
          <w:fldChar w:fldCharType="begin"/>
        </w:r>
        <w:r w:rsidRPr="004F2B60">
          <w:rPr>
            <w:color w:val="808080" w:themeColor="background1" w:themeShade="80"/>
            <w:sz w:val="16"/>
          </w:rPr>
          <w:instrText xml:space="preserve"> PAGE   \* MERGEFORMAT </w:instrText>
        </w:r>
        <w:r w:rsidRPr="004F2B60">
          <w:rPr>
            <w:color w:val="808080" w:themeColor="background1" w:themeShade="80"/>
            <w:sz w:val="16"/>
          </w:rPr>
          <w:fldChar w:fldCharType="separate"/>
        </w:r>
        <w:r w:rsidRPr="004F2B60">
          <w:rPr>
            <w:noProof/>
            <w:color w:val="808080" w:themeColor="background1" w:themeShade="80"/>
            <w:sz w:val="16"/>
          </w:rPr>
          <w:t>2</w:t>
        </w:r>
        <w:r w:rsidRPr="004F2B60">
          <w:rPr>
            <w:noProof/>
            <w:color w:val="808080" w:themeColor="background1" w:themeShade="80"/>
            <w:sz w:val="16"/>
          </w:rPr>
          <w:fldChar w:fldCharType="end"/>
        </w:r>
      </w:sdtContent>
    </w:sdt>
  </w:p>
  <w:p w14:paraId="4DA7F566" w14:textId="77777777" w:rsidR="005B2D59" w:rsidRDefault="005B2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424A2"/>
    <w:multiLevelType w:val="hybridMultilevel"/>
    <w:tmpl w:val="27A8ABE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DA4570"/>
    <w:multiLevelType w:val="hybridMultilevel"/>
    <w:tmpl w:val="3D8C74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5569642D"/>
    <w:multiLevelType w:val="hybridMultilevel"/>
    <w:tmpl w:val="0DCA6C3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BE6633"/>
    <w:multiLevelType w:val="hybridMultilevel"/>
    <w:tmpl w:val="41665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90CB9"/>
    <w:rsid w:val="000158F9"/>
    <w:rsid w:val="00034202"/>
    <w:rsid w:val="00035CDD"/>
    <w:rsid w:val="00040083"/>
    <w:rsid w:val="000440FE"/>
    <w:rsid w:val="000474C2"/>
    <w:rsid w:val="00055992"/>
    <w:rsid w:val="000572FD"/>
    <w:rsid w:val="000820E8"/>
    <w:rsid w:val="000B4803"/>
    <w:rsid w:val="001175EE"/>
    <w:rsid w:val="00142262"/>
    <w:rsid w:val="00157CF6"/>
    <w:rsid w:val="00182416"/>
    <w:rsid w:val="00187EB4"/>
    <w:rsid w:val="00195E27"/>
    <w:rsid w:val="001A49E5"/>
    <w:rsid w:val="001F0481"/>
    <w:rsid w:val="00200C92"/>
    <w:rsid w:val="0020451E"/>
    <w:rsid w:val="00206B9D"/>
    <w:rsid w:val="0023259C"/>
    <w:rsid w:val="00291232"/>
    <w:rsid w:val="00291FC4"/>
    <w:rsid w:val="002B0BD7"/>
    <w:rsid w:val="002B573D"/>
    <w:rsid w:val="002C5CB2"/>
    <w:rsid w:val="002F779F"/>
    <w:rsid w:val="003006E3"/>
    <w:rsid w:val="00311020"/>
    <w:rsid w:val="0036504D"/>
    <w:rsid w:val="00371885"/>
    <w:rsid w:val="003735B6"/>
    <w:rsid w:val="003B51B3"/>
    <w:rsid w:val="003D7BD5"/>
    <w:rsid w:val="003E286E"/>
    <w:rsid w:val="003E2B87"/>
    <w:rsid w:val="00402786"/>
    <w:rsid w:val="004027B8"/>
    <w:rsid w:val="00405895"/>
    <w:rsid w:val="004058DF"/>
    <w:rsid w:val="00443E6F"/>
    <w:rsid w:val="00486F1A"/>
    <w:rsid w:val="00490CB9"/>
    <w:rsid w:val="004A2CE2"/>
    <w:rsid w:val="004E3CDA"/>
    <w:rsid w:val="004F2B60"/>
    <w:rsid w:val="004F4B4D"/>
    <w:rsid w:val="0050216D"/>
    <w:rsid w:val="00503D7E"/>
    <w:rsid w:val="0050778F"/>
    <w:rsid w:val="00527C11"/>
    <w:rsid w:val="00535F31"/>
    <w:rsid w:val="00540A21"/>
    <w:rsid w:val="00557F9E"/>
    <w:rsid w:val="0057063F"/>
    <w:rsid w:val="00574D64"/>
    <w:rsid w:val="00591365"/>
    <w:rsid w:val="005B2D59"/>
    <w:rsid w:val="005B31E4"/>
    <w:rsid w:val="005B6D8A"/>
    <w:rsid w:val="005C41E9"/>
    <w:rsid w:val="005C6A2B"/>
    <w:rsid w:val="006034F6"/>
    <w:rsid w:val="00607874"/>
    <w:rsid w:val="00607E77"/>
    <w:rsid w:val="00617BB3"/>
    <w:rsid w:val="00645CDD"/>
    <w:rsid w:val="0065329D"/>
    <w:rsid w:val="006823A7"/>
    <w:rsid w:val="00687EE8"/>
    <w:rsid w:val="006B5B23"/>
    <w:rsid w:val="006B5E4F"/>
    <w:rsid w:val="007015DF"/>
    <w:rsid w:val="0070347F"/>
    <w:rsid w:val="0070678E"/>
    <w:rsid w:val="00711DD6"/>
    <w:rsid w:val="007152BE"/>
    <w:rsid w:val="00736E35"/>
    <w:rsid w:val="00820885"/>
    <w:rsid w:val="00830767"/>
    <w:rsid w:val="00831C11"/>
    <w:rsid w:val="008A60B4"/>
    <w:rsid w:val="008B3C31"/>
    <w:rsid w:val="008B64FE"/>
    <w:rsid w:val="00903484"/>
    <w:rsid w:val="00922081"/>
    <w:rsid w:val="00935BF7"/>
    <w:rsid w:val="0095442C"/>
    <w:rsid w:val="0095730A"/>
    <w:rsid w:val="00983942"/>
    <w:rsid w:val="009861E7"/>
    <w:rsid w:val="009C37E0"/>
    <w:rsid w:val="009E41F4"/>
    <w:rsid w:val="009F6496"/>
    <w:rsid w:val="00A04B46"/>
    <w:rsid w:val="00A13972"/>
    <w:rsid w:val="00A14B66"/>
    <w:rsid w:val="00A502D9"/>
    <w:rsid w:val="00A6495A"/>
    <w:rsid w:val="00A65CF7"/>
    <w:rsid w:val="00A66DB1"/>
    <w:rsid w:val="00A81AB4"/>
    <w:rsid w:val="00A851DA"/>
    <w:rsid w:val="00AC7D5B"/>
    <w:rsid w:val="00AE1481"/>
    <w:rsid w:val="00B0415E"/>
    <w:rsid w:val="00B04678"/>
    <w:rsid w:val="00B14EE3"/>
    <w:rsid w:val="00B25082"/>
    <w:rsid w:val="00B3284E"/>
    <w:rsid w:val="00B32E0C"/>
    <w:rsid w:val="00B74436"/>
    <w:rsid w:val="00BC46DF"/>
    <w:rsid w:val="00BD0C4A"/>
    <w:rsid w:val="00C03577"/>
    <w:rsid w:val="00C1024C"/>
    <w:rsid w:val="00C1137D"/>
    <w:rsid w:val="00C26AD4"/>
    <w:rsid w:val="00C53029"/>
    <w:rsid w:val="00C65FEA"/>
    <w:rsid w:val="00CA0AC2"/>
    <w:rsid w:val="00CB4D0A"/>
    <w:rsid w:val="00CC2FB3"/>
    <w:rsid w:val="00CC575A"/>
    <w:rsid w:val="00CE5359"/>
    <w:rsid w:val="00CF123B"/>
    <w:rsid w:val="00D039AC"/>
    <w:rsid w:val="00D427DE"/>
    <w:rsid w:val="00D5587D"/>
    <w:rsid w:val="00D707CC"/>
    <w:rsid w:val="00D821FE"/>
    <w:rsid w:val="00D91804"/>
    <w:rsid w:val="00DB0208"/>
    <w:rsid w:val="00DB0793"/>
    <w:rsid w:val="00E00821"/>
    <w:rsid w:val="00E04DB4"/>
    <w:rsid w:val="00E20BF9"/>
    <w:rsid w:val="00E30679"/>
    <w:rsid w:val="00E4597D"/>
    <w:rsid w:val="00E54832"/>
    <w:rsid w:val="00E56A90"/>
    <w:rsid w:val="00E641CC"/>
    <w:rsid w:val="00EA30AB"/>
    <w:rsid w:val="00EB3925"/>
    <w:rsid w:val="00F37EB2"/>
    <w:rsid w:val="00F77C8B"/>
    <w:rsid w:val="00F9408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75714"/>
  <w15:docId w15:val="{4F2EE5E4-B8FE-41B0-B242-5799BC67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14E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827E8-7260-4E8E-B317-3D199D060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1723</Words>
  <Characters>9826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Martyn Morant</cp:lastModifiedBy>
  <cp:revision>2</cp:revision>
  <dcterms:created xsi:type="dcterms:W3CDTF">2018-06-30T07:27:00Z</dcterms:created>
  <dcterms:modified xsi:type="dcterms:W3CDTF">2018-06-30T07:27:00Z</dcterms:modified>
</cp:coreProperties>
</file>