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75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0080" w:rsidP="00717C03">
      <w:pPr>
        <w:tabs>
          <w:tab w:val="center" w:pos="4513"/>
        </w:tabs>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B2530" w:rsidRDefault="002B2530" w:rsidP="00405895">
                            <w:pPr>
                              <w:jc w:val="center"/>
                              <w:rPr>
                                <w:b/>
                                <w:bCs/>
                                <w:color w:val="002060"/>
                                <w:sz w:val="44"/>
                                <w:szCs w:val="40"/>
                              </w:rPr>
                            </w:pPr>
                            <w:r>
                              <w:rPr>
                                <w:sz w:val="24"/>
                              </w:rPr>
                              <w:t xml:space="preserve">   </w:t>
                            </w:r>
                            <w:r>
                              <w:rPr>
                                <w:b/>
                                <w:bCs/>
                                <w:color w:val="002060"/>
                                <w:sz w:val="44"/>
                                <w:szCs w:val="40"/>
                              </w:rPr>
                              <w:t>Assignment Cover Sheet</w:t>
                            </w:r>
                          </w:p>
                          <w:p w:rsidR="002B2530" w:rsidRDefault="002B253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B2530" w:rsidRDefault="002B2530" w:rsidP="00405895">
                      <w:pPr>
                        <w:jc w:val="center"/>
                        <w:rPr>
                          <w:b/>
                          <w:bCs/>
                          <w:color w:val="002060"/>
                          <w:sz w:val="44"/>
                          <w:szCs w:val="40"/>
                        </w:rPr>
                      </w:pPr>
                      <w:r>
                        <w:rPr>
                          <w:sz w:val="24"/>
                        </w:rPr>
                        <w:t xml:space="preserve">   </w:t>
                      </w:r>
                      <w:r>
                        <w:rPr>
                          <w:b/>
                          <w:bCs/>
                          <w:color w:val="002060"/>
                          <w:sz w:val="44"/>
                          <w:szCs w:val="40"/>
                        </w:rPr>
                        <w:t>Assignment Cover Sheet</w:t>
                      </w:r>
                    </w:p>
                    <w:p w:rsidR="002B2530" w:rsidRDefault="002B2530"/>
                  </w:txbxContent>
                </v:textbox>
              </v:shape>
            </w:pict>
          </mc:Fallback>
        </mc:AlternateContent>
      </w:r>
      <w:r w:rsidR="00717C03">
        <w:rPr>
          <w:lang w:val="en-US"/>
        </w:rPr>
        <w:tab/>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pPr>
              <w:pStyle w:val="Default"/>
              <w:rPr>
                <w:rFonts w:asciiTheme="minorHAnsi" w:hAnsiTheme="minorHAnsi"/>
              </w:rPr>
            </w:pPr>
            <w:r>
              <w:rPr>
                <w:rFonts w:asciiTheme="minorHAnsi" w:hAnsiTheme="minorHAnsi"/>
              </w:rPr>
              <w:t>Paraskeva Doncheva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6643">
            <w:pPr>
              <w:pStyle w:val="Default"/>
              <w:rPr>
                <w:rFonts w:asciiTheme="minorHAnsi" w:hAnsiTheme="minorHAnsi"/>
              </w:rPr>
            </w:pPr>
            <w:r>
              <w:rPr>
                <w:rFonts w:asciiTheme="minorHAnsi" w:hAnsiTheme="minorHAnsi"/>
              </w:rPr>
              <w:t>5536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6643">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6CD0" w:rsidP="007472CA">
            <w:r>
              <w:t>1</w:t>
            </w:r>
            <w:r w:rsidR="007472CA">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Pr="00CD6866"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w:t>
      </w:r>
      <w:r w:rsidR="00443E6F" w:rsidRPr="00CD6866">
        <w:rPr>
          <w:lang w:val="en-US"/>
        </w:rPr>
        <w:t>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09449B" w:rsidRPr="0009449B" w:rsidTr="0009449B">
        <w:tc>
          <w:tcPr>
            <w:tcW w:w="9242" w:type="dxa"/>
          </w:tcPr>
          <w:p w:rsidR="00CC2FB3" w:rsidRPr="00B513F4" w:rsidRDefault="00CC2FB3" w:rsidP="0009449B">
            <w:pPr>
              <w:spacing w:line="360" w:lineRule="auto"/>
              <w:rPr>
                <w:rFonts w:ascii="Arial" w:hAnsi="Arial" w:cs="Arial"/>
                <w:sz w:val="24"/>
                <w:szCs w:val="24"/>
              </w:rPr>
            </w:pPr>
            <w:r w:rsidRPr="00B513F4">
              <w:rPr>
                <w:rFonts w:ascii="Arial" w:hAnsi="Arial" w:cs="Arial"/>
                <w:sz w:val="24"/>
                <w:szCs w:val="24"/>
              </w:rPr>
              <w:t>Please insert your completed assignment</w:t>
            </w:r>
            <w:r w:rsidR="002F779F" w:rsidRPr="00B513F4">
              <w:rPr>
                <w:rFonts w:ascii="Arial" w:hAnsi="Arial" w:cs="Arial"/>
                <w:sz w:val="24"/>
                <w:szCs w:val="24"/>
              </w:rPr>
              <w:t xml:space="preserve"> ( in word format) </w:t>
            </w:r>
            <w:r w:rsidRPr="00B513F4">
              <w:rPr>
                <w:rFonts w:ascii="Arial" w:hAnsi="Arial" w:cs="Arial"/>
                <w:sz w:val="24"/>
                <w:szCs w:val="24"/>
              </w:rPr>
              <w:t xml:space="preserve"> here:</w:t>
            </w:r>
          </w:p>
          <w:p w:rsidR="00CC2FB3" w:rsidRPr="00B513F4" w:rsidRDefault="00CC2FB3" w:rsidP="00985269">
            <w:pPr>
              <w:spacing w:line="360" w:lineRule="auto"/>
              <w:jc w:val="both"/>
              <w:rPr>
                <w:rFonts w:ascii="Arial" w:hAnsi="Arial" w:cs="Arial"/>
                <w:sz w:val="24"/>
                <w:szCs w:val="24"/>
              </w:rPr>
            </w:pPr>
          </w:p>
          <w:p w:rsidR="007472CA" w:rsidRPr="002B2530" w:rsidRDefault="000B04FF" w:rsidP="0012122D">
            <w:pPr>
              <w:pStyle w:val="NormalWeb"/>
              <w:spacing w:before="0" w:beforeAutospacing="0" w:after="225" w:afterAutospacing="0" w:line="360" w:lineRule="auto"/>
              <w:jc w:val="both"/>
              <w:textAlignment w:val="baseline"/>
              <w:rPr>
                <w:rFonts w:ascii="Arial" w:hAnsi="Arial" w:cs="Arial"/>
              </w:rPr>
            </w:pPr>
            <w:r w:rsidRPr="002B2530">
              <w:rPr>
                <w:rFonts w:ascii="Arial" w:hAnsi="Arial" w:cs="Arial"/>
              </w:rPr>
              <w:t xml:space="preserve">1.1 </w:t>
            </w:r>
            <w:r w:rsidR="007472CA" w:rsidRPr="002B2530">
              <w:rPr>
                <w:rFonts w:ascii="Arial" w:hAnsi="Arial" w:cs="Arial"/>
              </w:rPr>
              <w:t>Project management is all about optimizing the use of available resources and balancing priorities of multiple stakeholders. Everyone with experience in project management knows some of the basic variables, such as time, budget and personnel. For a high-level view of complex projects, however, it’s important to make risk management a part of your decision-making process.</w:t>
            </w:r>
          </w:p>
          <w:p w:rsidR="007472CA" w:rsidRPr="007472CA" w:rsidRDefault="007472CA" w:rsidP="0012122D">
            <w:pPr>
              <w:spacing w:after="225" w:line="360" w:lineRule="auto"/>
              <w:jc w:val="both"/>
              <w:textAlignment w:val="baseline"/>
              <w:rPr>
                <w:rFonts w:ascii="Arial" w:eastAsia="Times New Roman" w:hAnsi="Arial" w:cs="Arial"/>
                <w:sz w:val="24"/>
                <w:szCs w:val="24"/>
              </w:rPr>
            </w:pPr>
            <w:r w:rsidRPr="002B2530">
              <w:rPr>
                <w:rFonts w:ascii="Arial" w:eastAsia="Times New Roman" w:hAnsi="Arial" w:cs="Arial"/>
                <w:sz w:val="24"/>
                <w:szCs w:val="24"/>
              </w:rPr>
              <w:t>Here are the</w:t>
            </w:r>
            <w:r w:rsidRPr="007472CA">
              <w:rPr>
                <w:rFonts w:ascii="Arial" w:eastAsia="Times New Roman" w:hAnsi="Arial" w:cs="Arial"/>
                <w:sz w:val="24"/>
                <w:szCs w:val="24"/>
              </w:rPr>
              <w:t xml:space="preserve"> processes for managing project risk.</w:t>
            </w:r>
          </w:p>
          <w:p w:rsidR="007472CA" w:rsidRPr="007472CA" w:rsidRDefault="007472CA" w:rsidP="0012122D">
            <w:pPr>
              <w:numPr>
                <w:ilvl w:val="0"/>
                <w:numId w:val="16"/>
              </w:numPr>
              <w:spacing w:after="90" w:line="360" w:lineRule="auto"/>
              <w:ind w:left="525"/>
              <w:jc w:val="both"/>
              <w:textAlignment w:val="baseline"/>
              <w:rPr>
                <w:rFonts w:ascii="Arial" w:eastAsia="Times New Roman" w:hAnsi="Arial" w:cs="Arial"/>
                <w:sz w:val="24"/>
                <w:szCs w:val="24"/>
              </w:rPr>
            </w:pPr>
            <w:r w:rsidRPr="007472CA">
              <w:rPr>
                <w:rFonts w:ascii="Arial" w:eastAsia="Times New Roman" w:hAnsi="Arial" w:cs="Arial"/>
                <w:sz w:val="24"/>
                <w:szCs w:val="24"/>
              </w:rPr>
              <w:t>Plan Risk Management: This process describes how you intend to plan, execute and control risks.</w:t>
            </w:r>
          </w:p>
          <w:p w:rsidR="007472CA" w:rsidRPr="007472CA" w:rsidRDefault="007472CA" w:rsidP="0012122D">
            <w:pPr>
              <w:numPr>
                <w:ilvl w:val="0"/>
                <w:numId w:val="16"/>
              </w:numPr>
              <w:spacing w:after="90" w:line="360" w:lineRule="auto"/>
              <w:ind w:left="525"/>
              <w:jc w:val="both"/>
              <w:textAlignment w:val="baseline"/>
              <w:rPr>
                <w:rFonts w:ascii="Arial" w:eastAsia="Times New Roman" w:hAnsi="Arial" w:cs="Arial"/>
                <w:sz w:val="24"/>
                <w:szCs w:val="24"/>
              </w:rPr>
            </w:pPr>
            <w:r w:rsidRPr="007472CA">
              <w:rPr>
                <w:rFonts w:ascii="Arial" w:eastAsia="Times New Roman" w:hAnsi="Arial" w:cs="Arial"/>
                <w:sz w:val="24"/>
                <w:szCs w:val="24"/>
              </w:rPr>
              <w:t>Identify Risks: The Identify Risks process documents all risks and opportunities and their characteristics in a risk register.</w:t>
            </w:r>
          </w:p>
          <w:p w:rsidR="007472CA" w:rsidRPr="007472CA" w:rsidRDefault="007472CA" w:rsidP="0012122D">
            <w:pPr>
              <w:numPr>
                <w:ilvl w:val="0"/>
                <w:numId w:val="16"/>
              </w:numPr>
              <w:spacing w:after="90" w:line="360" w:lineRule="auto"/>
              <w:ind w:left="525"/>
              <w:jc w:val="both"/>
              <w:textAlignment w:val="baseline"/>
              <w:rPr>
                <w:rFonts w:ascii="Arial" w:eastAsia="Times New Roman" w:hAnsi="Arial" w:cs="Arial"/>
                <w:sz w:val="24"/>
                <w:szCs w:val="24"/>
              </w:rPr>
            </w:pPr>
            <w:r w:rsidRPr="007472CA">
              <w:rPr>
                <w:rFonts w:ascii="Arial" w:eastAsia="Times New Roman" w:hAnsi="Arial" w:cs="Arial"/>
                <w:sz w:val="24"/>
                <w:szCs w:val="24"/>
              </w:rPr>
              <w:t>Perform Qualitative &amp; Quantitative Risk Analysis: These two processes assess the impact and likelihood of identified risks and then quantifies their value numerically.</w:t>
            </w:r>
          </w:p>
          <w:p w:rsidR="007472CA" w:rsidRPr="007472CA" w:rsidRDefault="007472CA" w:rsidP="0012122D">
            <w:pPr>
              <w:numPr>
                <w:ilvl w:val="0"/>
                <w:numId w:val="16"/>
              </w:numPr>
              <w:spacing w:after="90" w:line="360" w:lineRule="auto"/>
              <w:ind w:left="525"/>
              <w:jc w:val="both"/>
              <w:textAlignment w:val="baseline"/>
              <w:rPr>
                <w:rFonts w:ascii="Arial" w:eastAsia="Times New Roman" w:hAnsi="Arial" w:cs="Arial"/>
                <w:sz w:val="24"/>
                <w:szCs w:val="24"/>
              </w:rPr>
            </w:pPr>
            <w:r w:rsidRPr="007472CA">
              <w:rPr>
                <w:rFonts w:ascii="Arial" w:eastAsia="Times New Roman" w:hAnsi="Arial" w:cs="Arial"/>
                <w:sz w:val="24"/>
                <w:szCs w:val="24"/>
              </w:rPr>
              <w:lastRenderedPageBreak/>
              <w:t>Plan Risk Responses: As the name suggests, we need to respond to opportunities and threats. Responses may include preventing, transferring and mitigating.</w:t>
            </w:r>
          </w:p>
          <w:p w:rsidR="007472CA" w:rsidRPr="007472CA" w:rsidRDefault="007472CA" w:rsidP="0012122D">
            <w:pPr>
              <w:numPr>
                <w:ilvl w:val="0"/>
                <w:numId w:val="16"/>
              </w:numPr>
              <w:spacing w:after="90" w:line="360" w:lineRule="auto"/>
              <w:ind w:left="525"/>
              <w:jc w:val="both"/>
              <w:textAlignment w:val="baseline"/>
              <w:rPr>
                <w:rFonts w:ascii="Arial" w:eastAsia="Times New Roman" w:hAnsi="Arial" w:cs="Arial"/>
                <w:sz w:val="24"/>
                <w:szCs w:val="24"/>
              </w:rPr>
            </w:pPr>
            <w:r w:rsidRPr="007472CA">
              <w:rPr>
                <w:rFonts w:ascii="Arial" w:eastAsia="Times New Roman" w:hAnsi="Arial" w:cs="Arial"/>
                <w:sz w:val="24"/>
                <w:szCs w:val="24"/>
              </w:rPr>
              <w:t>Implement Risk Responses: This is the new process belonging to the Executing Process Group in the 6th edition of PMBOK which deals with implementing risk responses.</w:t>
            </w:r>
          </w:p>
          <w:p w:rsidR="007472CA" w:rsidRPr="002B2530" w:rsidRDefault="007472CA" w:rsidP="0012122D">
            <w:pPr>
              <w:numPr>
                <w:ilvl w:val="0"/>
                <w:numId w:val="16"/>
              </w:numPr>
              <w:spacing w:after="90" w:line="360" w:lineRule="auto"/>
              <w:ind w:left="525"/>
              <w:jc w:val="both"/>
              <w:textAlignment w:val="baseline"/>
              <w:rPr>
                <w:rFonts w:ascii="Arial" w:eastAsia="Times New Roman" w:hAnsi="Arial" w:cs="Arial"/>
                <w:sz w:val="24"/>
                <w:szCs w:val="24"/>
              </w:rPr>
            </w:pPr>
            <w:r w:rsidRPr="007472CA">
              <w:rPr>
                <w:rFonts w:ascii="Arial" w:eastAsia="Times New Roman" w:hAnsi="Arial" w:cs="Arial"/>
                <w:sz w:val="24"/>
                <w:szCs w:val="24"/>
              </w:rPr>
              <w:t>Monitor &amp; Control: Once the project is underway risks need to be monitored and managed proactively via this process.</w:t>
            </w:r>
          </w:p>
          <w:p w:rsidR="007472CA" w:rsidRPr="002B2530" w:rsidRDefault="007472CA" w:rsidP="0012122D">
            <w:pPr>
              <w:spacing w:after="90" w:line="360" w:lineRule="auto"/>
              <w:jc w:val="both"/>
              <w:textAlignment w:val="baseline"/>
              <w:rPr>
                <w:rFonts w:ascii="Arial" w:eastAsia="Times New Roman" w:hAnsi="Arial" w:cs="Arial"/>
                <w:sz w:val="24"/>
                <w:szCs w:val="24"/>
              </w:rPr>
            </w:pPr>
          </w:p>
          <w:p w:rsidR="007472CA" w:rsidRPr="002B2530" w:rsidRDefault="007472CA" w:rsidP="0012122D">
            <w:pPr>
              <w:spacing w:after="90" w:line="360" w:lineRule="auto"/>
              <w:jc w:val="both"/>
              <w:textAlignment w:val="baseline"/>
              <w:rPr>
                <w:rFonts w:ascii="Arial" w:hAnsi="Arial" w:cs="Arial"/>
                <w:sz w:val="24"/>
                <w:szCs w:val="24"/>
                <w:shd w:val="clear" w:color="auto" w:fill="FFFFFF"/>
              </w:rPr>
            </w:pPr>
            <w:r w:rsidRPr="002B2530">
              <w:rPr>
                <w:rFonts w:ascii="Arial" w:eastAsia="Times New Roman" w:hAnsi="Arial" w:cs="Arial"/>
                <w:sz w:val="24"/>
                <w:szCs w:val="24"/>
              </w:rPr>
              <w:t xml:space="preserve">1.2 </w:t>
            </w:r>
            <w:r w:rsidRPr="002B2530">
              <w:rPr>
                <w:rFonts w:ascii="Arial" w:hAnsi="Arial" w:cs="Arial"/>
                <w:bCs/>
                <w:sz w:val="24"/>
                <w:szCs w:val="24"/>
                <w:shd w:val="clear" w:color="auto" w:fill="FFFFFF"/>
              </w:rPr>
              <w:t>Risk holder’s tolerance</w:t>
            </w:r>
            <w:r w:rsidRPr="002B2530">
              <w:rPr>
                <w:rStyle w:val="apple-converted-space"/>
                <w:rFonts w:ascii="Arial" w:hAnsi="Arial" w:cs="Arial"/>
                <w:sz w:val="24"/>
                <w:szCs w:val="24"/>
                <w:shd w:val="clear" w:color="auto" w:fill="FFFFFF"/>
              </w:rPr>
              <w:t> </w:t>
            </w:r>
            <w:r w:rsidRPr="002B2530">
              <w:rPr>
                <w:rFonts w:ascii="Arial" w:hAnsi="Arial" w:cs="Arial"/>
                <w:sz w:val="24"/>
                <w:szCs w:val="24"/>
                <w:shd w:val="clear" w:color="auto" w:fill="FFFFFF"/>
              </w:rPr>
              <w:t>is essentially how much risk one is willing to take on where their investments are concerned. With any type of investment, there is always risk, but how much risk one is able to withstand is their risk tolerance. For example, if you have a low risk tolerance, you may sell your stocks the very first time they start to dip. Or, if you like to live on the risker side of things, you may ride through very volatile times just to see how much money you can make. From a business standpoint, many times you make investments perhaps in stocks or bonds, or even in another company that provides a service to you. Each time you invest you are essentially making a decision on how to handle the company's financial assets. Because businesses do not know for certain how things will turn out, they are taking a risk.</w:t>
            </w:r>
          </w:p>
          <w:p w:rsidR="007472CA" w:rsidRPr="002B2530" w:rsidRDefault="007472CA" w:rsidP="0012122D">
            <w:pPr>
              <w:spacing w:after="90" w:line="360" w:lineRule="auto"/>
              <w:jc w:val="both"/>
              <w:textAlignment w:val="baseline"/>
              <w:rPr>
                <w:rFonts w:ascii="Arial" w:hAnsi="Arial" w:cs="Arial"/>
                <w:sz w:val="24"/>
                <w:szCs w:val="24"/>
                <w:shd w:val="clear" w:color="auto" w:fill="FFFFFF"/>
              </w:rPr>
            </w:pPr>
          </w:p>
          <w:p w:rsidR="007472CA" w:rsidRPr="002B2530" w:rsidRDefault="007472CA" w:rsidP="0012122D">
            <w:pPr>
              <w:spacing w:after="90" w:line="360" w:lineRule="auto"/>
              <w:jc w:val="both"/>
              <w:textAlignment w:val="baseline"/>
              <w:rPr>
                <w:rFonts w:ascii="Arial" w:hAnsi="Arial" w:cs="Arial"/>
                <w:sz w:val="24"/>
                <w:szCs w:val="24"/>
                <w:shd w:val="clear" w:color="auto" w:fill="FFFFFF"/>
              </w:rPr>
            </w:pPr>
            <w:r w:rsidRPr="002B2530">
              <w:rPr>
                <w:rFonts w:ascii="Arial" w:hAnsi="Arial" w:cs="Arial"/>
                <w:sz w:val="24"/>
                <w:szCs w:val="24"/>
                <w:shd w:val="clear" w:color="auto" w:fill="FFFFFF"/>
              </w:rPr>
              <w:t>1.3 As the name suggests, risk identification is the act of identifying negative and positive risks that impact an objective. For example, suppose you are planning a holiday in the Bahamas. After spending several thousand dollars, you've bought the tickets and booked your rooms in a luxury resort. A couple days before taking the flight, a hurricane hit the Bahamas and all resorts are closed. Your holiday is cancelled and now you're looking for refunds and an alternative holiday location. This situation could have been avoided if you knew when hurricane season was. So, in this case:</w:t>
            </w:r>
            <w:r w:rsidRPr="002B2530">
              <w:rPr>
                <w:rStyle w:val="Header"/>
                <w:rFonts w:ascii="Arial" w:hAnsi="Arial" w:cs="Arial"/>
                <w:sz w:val="24"/>
                <w:szCs w:val="24"/>
                <w:bdr w:val="none" w:sz="0" w:space="0" w:color="auto" w:frame="1"/>
              </w:rPr>
              <w:t xml:space="preserve"> </w:t>
            </w:r>
            <w:r w:rsidRPr="002B2530">
              <w:rPr>
                <w:rStyle w:val="Strong"/>
                <w:rFonts w:ascii="Arial" w:hAnsi="Arial" w:cs="Arial"/>
                <w:b w:val="0"/>
                <w:sz w:val="24"/>
                <w:szCs w:val="24"/>
                <w:bdr w:val="none" w:sz="0" w:space="0" w:color="auto" w:frame="1"/>
              </w:rPr>
              <w:t>Risk</w:t>
            </w:r>
            <w:r w:rsidRPr="002B2530">
              <w:rPr>
                <w:rStyle w:val="apple-converted-space"/>
                <w:rFonts w:ascii="Arial" w:hAnsi="Arial" w:cs="Arial"/>
                <w:sz w:val="24"/>
                <w:szCs w:val="24"/>
                <w:shd w:val="clear" w:color="auto" w:fill="FFFFFF"/>
              </w:rPr>
              <w:t> </w:t>
            </w:r>
            <w:r w:rsidRPr="002B2530">
              <w:rPr>
                <w:rStyle w:val="Strong"/>
                <w:rFonts w:ascii="Arial" w:hAnsi="Arial" w:cs="Arial"/>
                <w:b w:val="0"/>
                <w:sz w:val="24"/>
                <w:szCs w:val="24"/>
                <w:bdr w:val="none" w:sz="0" w:space="0" w:color="auto" w:frame="1"/>
              </w:rPr>
              <w:t>Identified</w:t>
            </w:r>
            <w:r w:rsidRPr="002B2530">
              <w:rPr>
                <w:rFonts w:ascii="Arial" w:hAnsi="Arial" w:cs="Arial"/>
                <w:sz w:val="24"/>
                <w:szCs w:val="24"/>
                <w:shd w:val="clear" w:color="auto" w:fill="FFFFFF"/>
              </w:rPr>
              <w:t>: Hurricanes</w:t>
            </w:r>
          </w:p>
          <w:p w:rsidR="00B513F4" w:rsidRPr="002B2530" w:rsidRDefault="00B513F4" w:rsidP="0012122D">
            <w:pPr>
              <w:spacing w:after="90" w:line="360" w:lineRule="auto"/>
              <w:jc w:val="both"/>
              <w:textAlignment w:val="baseline"/>
              <w:rPr>
                <w:rFonts w:ascii="Arial" w:hAnsi="Arial" w:cs="Arial"/>
                <w:sz w:val="24"/>
                <w:szCs w:val="24"/>
                <w:shd w:val="clear" w:color="auto" w:fill="FFFFFF"/>
              </w:rPr>
            </w:pPr>
          </w:p>
          <w:p w:rsidR="007472CA" w:rsidRPr="002B2530" w:rsidRDefault="007472CA" w:rsidP="0012122D">
            <w:pPr>
              <w:spacing w:after="90" w:line="360" w:lineRule="auto"/>
              <w:jc w:val="both"/>
              <w:textAlignment w:val="baseline"/>
              <w:rPr>
                <w:rFonts w:ascii="Arial" w:hAnsi="Arial" w:cs="Arial"/>
                <w:sz w:val="24"/>
                <w:szCs w:val="24"/>
                <w:shd w:val="clear" w:color="auto" w:fill="FFFFFF"/>
              </w:rPr>
            </w:pPr>
            <w:r w:rsidRPr="002B2530">
              <w:rPr>
                <w:rFonts w:ascii="Arial" w:hAnsi="Arial" w:cs="Arial"/>
                <w:sz w:val="24"/>
                <w:szCs w:val="24"/>
                <w:shd w:val="clear" w:color="auto" w:fill="FFFFFF"/>
              </w:rPr>
              <w:lastRenderedPageBreak/>
              <w:t xml:space="preserve">1.4 </w:t>
            </w:r>
            <w:r w:rsidR="00356315" w:rsidRPr="002B2530">
              <w:rPr>
                <w:rFonts w:ascii="Arial" w:hAnsi="Arial" w:cs="Arial"/>
                <w:sz w:val="24"/>
                <w:szCs w:val="24"/>
                <w:shd w:val="clear" w:color="auto" w:fill="FFFFFF"/>
              </w:rPr>
              <w:t xml:space="preserve"> Qualitative Risk Analysis at its simplest involves only a description of the obvious project risks; in some circumstances risk identification may be all the risk analysis that is required, in other cases more in-depth analysis will be warranted. Risk analysis is qualitative and comprises qualifying and prioritizing the risks that have been identified in terms of likelihood and impact on the construction project undertaking. Each risk must be allocated to an owner who has an understanding of the risk, an interest in its resolution and the ability to lead the analysis and all further activities on managing it. For very large projects this may require the appointment of a full-time risk manager who is able to devote all or most of their time to ensuring that a strategy exists for all project risks and that it is regularly reviewed. Qualitative risk analysis is one process of assessing the impact and likelihood on the identified risks. This process prioritizes the risks according to their potential effect on the project objectives and is one way to determine the importance of addressing specific risks and guiding appropriate risk responses. The time criticality of risk-related actions may also magnify the importance of a risk and how this is addressed. An evaluation of the available information on a regular basis can also help to modify the assessment of the risk.</w:t>
            </w:r>
          </w:p>
          <w:p w:rsidR="00B513F4" w:rsidRPr="002B2530" w:rsidRDefault="00B513F4" w:rsidP="0012122D">
            <w:pPr>
              <w:spacing w:after="90" w:line="360" w:lineRule="auto"/>
              <w:jc w:val="both"/>
              <w:textAlignment w:val="baseline"/>
              <w:rPr>
                <w:rFonts w:ascii="Arial" w:hAnsi="Arial" w:cs="Arial"/>
                <w:sz w:val="24"/>
                <w:szCs w:val="24"/>
                <w:shd w:val="clear" w:color="auto" w:fill="FFFFFF"/>
              </w:rPr>
            </w:pPr>
          </w:p>
          <w:p w:rsidR="00356315" w:rsidRDefault="00356315" w:rsidP="0012122D">
            <w:pPr>
              <w:autoSpaceDE w:val="0"/>
              <w:autoSpaceDN w:val="0"/>
              <w:adjustRightInd w:val="0"/>
              <w:spacing w:line="360" w:lineRule="auto"/>
              <w:jc w:val="both"/>
              <w:rPr>
                <w:rFonts w:ascii="Arial" w:hAnsi="Arial" w:cs="Arial"/>
                <w:sz w:val="24"/>
                <w:szCs w:val="24"/>
              </w:rPr>
            </w:pPr>
            <w:r w:rsidRPr="002B2530">
              <w:rPr>
                <w:rFonts w:ascii="Arial" w:hAnsi="Arial" w:cs="Arial"/>
                <w:sz w:val="24"/>
                <w:szCs w:val="24"/>
                <w:shd w:val="clear" w:color="auto" w:fill="FFFFFF"/>
              </w:rPr>
              <w:t xml:space="preserve">1.5 </w:t>
            </w:r>
            <w:r w:rsidRPr="002B2530">
              <w:rPr>
                <w:rFonts w:ascii="Arial" w:hAnsi="Arial" w:cs="Arial"/>
                <w:sz w:val="24"/>
                <w:szCs w:val="24"/>
              </w:rPr>
              <w:t>A decision tree is a graph that uses a branching method to illustrate every possible outcome of a decision.</w:t>
            </w:r>
            <w:r w:rsidR="00BA30E2" w:rsidRPr="002B2530">
              <w:rPr>
                <w:rFonts w:ascii="Arial" w:hAnsi="Arial" w:cs="Arial"/>
                <w:sz w:val="24"/>
                <w:szCs w:val="24"/>
              </w:rPr>
              <w:t xml:space="preserve"> </w:t>
            </w:r>
            <w:r w:rsidR="00BA30E2" w:rsidRPr="002B2530">
              <w:rPr>
                <w:rFonts w:ascii="Arial" w:eastAsia="Times New Roman" w:hAnsi="Arial" w:cs="Arial"/>
                <w:sz w:val="24"/>
                <w:szCs w:val="24"/>
              </w:rPr>
              <w:t>I</w:t>
            </w:r>
            <w:r w:rsidRPr="00356315">
              <w:rPr>
                <w:rFonts w:ascii="Arial" w:eastAsia="Times New Roman" w:hAnsi="Arial" w:cs="Arial"/>
                <w:sz w:val="24"/>
                <w:szCs w:val="24"/>
              </w:rPr>
              <w:t>nformally, decision trees are useful for focusing discussion when a group must make a decision.</w:t>
            </w:r>
            <w:r w:rsidR="00B513F4" w:rsidRPr="002B2530">
              <w:rPr>
                <w:rFonts w:ascii="Arial" w:eastAsia="Times New Roman" w:hAnsi="Arial" w:cs="Arial"/>
                <w:sz w:val="24"/>
                <w:szCs w:val="24"/>
              </w:rPr>
              <w:t xml:space="preserve"> </w:t>
            </w:r>
            <w:r w:rsidRPr="002B2530">
              <w:rPr>
                <w:rFonts w:ascii="Arial" w:hAnsi="Arial" w:cs="Arial"/>
                <w:sz w:val="24"/>
                <w:szCs w:val="24"/>
                <w:shd w:val="clear" w:color="auto" w:fill="FFFFFF"/>
              </w:rPr>
              <w:t>A</w:t>
            </w:r>
            <w:r w:rsidR="00BA30E2" w:rsidRPr="002B2530">
              <w:rPr>
                <w:rFonts w:ascii="Arial" w:hAnsi="Arial" w:cs="Arial"/>
                <w:sz w:val="24"/>
                <w:szCs w:val="24"/>
                <w:shd w:val="clear" w:color="auto" w:fill="FFFFFF"/>
              </w:rPr>
              <w:t>s far as risks are concerned,</w:t>
            </w:r>
            <w:r w:rsidRPr="002B2530">
              <w:rPr>
                <w:rFonts w:ascii="Arial" w:hAnsi="Arial" w:cs="Arial"/>
                <w:sz w:val="24"/>
                <w:szCs w:val="24"/>
                <w:shd w:val="clear" w:color="auto" w:fill="FFFFFF"/>
              </w:rPr>
              <w:t xml:space="preserve"> decision tree, is about making decisions when you’re facing multiple options</w:t>
            </w:r>
            <w:r w:rsidR="00BA30E2" w:rsidRPr="002B2530">
              <w:rPr>
                <w:rFonts w:ascii="Arial" w:hAnsi="Arial" w:cs="Arial"/>
                <w:sz w:val="24"/>
                <w:szCs w:val="24"/>
                <w:shd w:val="clear" w:color="auto" w:fill="FFFFFF"/>
              </w:rPr>
              <w:t xml:space="preserve"> concerning risks</w:t>
            </w:r>
            <w:r w:rsidRPr="002B2530">
              <w:rPr>
                <w:rFonts w:ascii="Arial" w:hAnsi="Arial" w:cs="Arial"/>
                <w:sz w:val="24"/>
                <w:szCs w:val="24"/>
                <w:shd w:val="clear" w:color="auto" w:fill="FFFFFF"/>
              </w:rPr>
              <w:t>.</w:t>
            </w:r>
            <w:r w:rsidR="00BA30E2" w:rsidRPr="002B2530">
              <w:rPr>
                <w:rFonts w:ascii="Arial" w:hAnsi="Arial" w:cs="Arial"/>
                <w:sz w:val="24"/>
                <w:szCs w:val="24"/>
                <w:shd w:val="clear" w:color="auto" w:fill="FFFFFF"/>
              </w:rPr>
              <w:t xml:space="preserve"> Decision trees provide a formal structure in which decisions and chance events are linked in sequence from left to right. Decisions, chance events, and end results are represented by nodes and connected by branches. The result is a tree structure with the “root” on the left and various payoffs on the right. Probabilities of events occurring and payoffs for events and decisions are added to each node in the tree. This method</w:t>
            </w:r>
            <w:r w:rsidR="00BA30E2" w:rsidRPr="002B2530">
              <w:rPr>
                <w:rFonts w:ascii="Arial" w:hAnsi="Arial" w:cs="Arial"/>
                <w:sz w:val="24"/>
                <w:szCs w:val="24"/>
              </w:rPr>
              <w:t xml:space="preserve"> may be used to determine lease-or-purchase equations, buy versus- build scenarios, or whether to use in-house resources rather than outsourcing the project work.</w:t>
            </w:r>
          </w:p>
          <w:p w:rsidR="002B2530" w:rsidRPr="002B2530" w:rsidRDefault="002B2530" w:rsidP="0012122D">
            <w:pPr>
              <w:autoSpaceDE w:val="0"/>
              <w:autoSpaceDN w:val="0"/>
              <w:adjustRightInd w:val="0"/>
              <w:spacing w:line="360" w:lineRule="auto"/>
              <w:jc w:val="both"/>
              <w:rPr>
                <w:rFonts w:ascii="Arial" w:hAnsi="Arial" w:cs="Arial"/>
                <w:sz w:val="24"/>
                <w:szCs w:val="24"/>
              </w:rPr>
            </w:pPr>
          </w:p>
          <w:p w:rsidR="00B513F4" w:rsidRPr="002B2530" w:rsidRDefault="00BA30E2" w:rsidP="0012122D">
            <w:pPr>
              <w:spacing w:line="360" w:lineRule="auto"/>
              <w:jc w:val="both"/>
              <w:rPr>
                <w:rStyle w:val="blogy"/>
                <w:rFonts w:ascii="Arial" w:hAnsi="Arial" w:cs="Arial"/>
                <w:sz w:val="24"/>
                <w:szCs w:val="24"/>
              </w:rPr>
            </w:pPr>
            <w:r w:rsidRPr="002B2530">
              <w:rPr>
                <w:rFonts w:ascii="Arial" w:eastAsia="Times New Roman" w:hAnsi="Arial" w:cs="Arial"/>
                <w:sz w:val="24"/>
                <w:szCs w:val="24"/>
              </w:rPr>
              <w:t xml:space="preserve">1.6 </w:t>
            </w:r>
            <w:r w:rsidRPr="002B2530">
              <w:rPr>
                <w:rFonts w:ascii="Arial" w:eastAsia="Cambria" w:hAnsi="Arial" w:cs="Arial"/>
                <w:sz w:val="24"/>
                <w:szCs w:val="24"/>
              </w:rPr>
              <w:t>Risk</w:t>
            </w:r>
            <w:r w:rsidRPr="002B2530">
              <w:rPr>
                <w:rFonts w:ascii="Arial" w:eastAsia="Cambria" w:hAnsi="Arial" w:cs="Arial"/>
                <w:spacing w:val="-4"/>
                <w:sz w:val="24"/>
                <w:szCs w:val="24"/>
              </w:rPr>
              <w:t xml:space="preserve"> </w:t>
            </w:r>
            <w:r w:rsidRPr="002B2530">
              <w:rPr>
                <w:rFonts w:ascii="Arial" w:eastAsia="Cambria" w:hAnsi="Arial" w:cs="Arial"/>
                <w:sz w:val="24"/>
                <w:szCs w:val="24"/>
              </w:rPr>
              <w:t>response</w:t>
            </w:r>
            <w:r w:rsidRPr="002B2530">
              <w:rPr>
                <w:rFonts w:ascii="Arial" w:eastAsia="Cambria" w:hAnsi="Arial" w:cs="Arial"/>
                <w:spacing w:val="-9"/>
                <w:sz w:val="24"/>
                <w:szCs w:val="24"/>
              </w:rPr>
              <w:t xml:space="preserve"> </w:t>
            </w:r>
            <w:r w:rsidRPr="002B2530">
              <w:rPr>
                <w:rFonts w:ascii="Arial" w:eastAsia="Cambria" w:hAnsi="Arial" w:cs="Arial"/>
                <w:sz w:val="24"/>
                <w:szCs w:val="24"/>
              </w:rPr>
              <w:t>is</w:t>
            </w:r>
            <w:r w:rsidRPr="002B2530">
              <w:rPr>
                <w:rFonts w:ascii="Arial" w:eastAsia="Cambria" w:hAnsi="Arial" w:cs="Arial"/>
                <w:spacing w:val="-2"/>
                <w:sz w:val="24"/>
                <w:szCs w:val="24"/>
              </w:rPr>
              <w:t xml:space="preserve"> </w:t>
            </w:r>
            <w:r w:rsidRPr="002B2530">
              <w:rPr>
                <w:rFonts w:ascii="Arial" w:eastAsia="Cambria" w:hAnsi="Arial" w:cs="Arial"/>
                <w:sz w:val="24"/>
                <w:szCs w:val="24"/>
              </w:rPr>
              <w:t>the</w:t>
            </w:r>
            <w:r w:rsidRPr="002B2530">
              <w:rPr>
                <w:rFonts w:ascii="Arial" w:eastAsia="Cambria" w:hAnsi="Arial" w:cs="Arial"/>
                <w:spacing w:val="-2"/>
                <w:sz w:val="24"/>
                <w:szCs w:val="24"/>
              </w:rPr>
              <w:t xml:space="preserve"> </w:t>
            </w:r>
            <w:r w:rsidRPr="002B2530">
              <w:rPr>
                <w:rFonts w:ascii="Arial" w:eastAsia="Cambria" w:hAnsi="Arial" w:cs="Arial"/>
                <w:sz w:val="24"/>
                <w:szCs w:val="24"/>
              </w:rPr>
              <w:t>pro</w:t>
            </w:r>
            <w:r w:rsidRPr="002B2530">
              <w:rPr>
                <w:rFonts w:ascii="Arial" w:eastAsia="Cambria" w:hAnsi="Arial" w:cs="Arial"/>
                <w:spacing w:val="2"/>
                <w:sz w:val="24"/>
                <w:szCs w:val="24"/>
              </w:rPr>
              <w:t>c</w:t>
            </w:r>
            <w:r w:rsidRPr="002B2530">
              <w:rPr>
                <w:rFonts w:ascii="Arial" w:eastAsia="Cambria" w:hAnsi="Arial" w:cs="Arial"/>
                <w:sz w:val="24"/>
                <w:szCs w:val="24"/>
              </w:rPr>
              <w:t>ess</w:t>
            </w:r>
            <w:r w:rsidRPr="002B2530">
              <w:rPr>
                <w:rFonts w:ascii="Arial" w:eastAsia="Cambria" w:hAnsi="Arial" w:cs="Arial"/>
                <w:spacing w:val="-7"/>
                <w:sz w:val="24"/>
                <w:szCs w:val="24"/>
              </w:rPr>
              <w:t xml:space="preserve"> </w:t>
            </w:r>
            <w:r w:rsidRPr="002B2530">
              <w:rPr>
                <w:rFonts w:ascii="Arial" w:eastAsia="Cambria" w:hAnsi="Arial" w:cs="Arial"/>
                <w:sz w:val="24"/>
                <w:szCs w:val="24"/>
              </w:rPr>
              <w:t>of</w:t>
            </w:r>
            <w:r w:rsidRPr="002B2530">
              <w:rPr>
                <w:rFonts w:ascii="Arial" w:eastAsia="Cambria" w:hAnsi="Arial" w:cs="Arial"/>
                <w:spacing w:val="-1"/>
                <w:sz w:val="24"/>
                <w:szCs w:val="24"/>
              </w:rPr>
              <w:t xml:space="preserve"> </w:t>
            </w:r>
            <w:r w:rsidRPr="002B2530">
              <w:rPr>
                <w:rFonts w:ascii="Arial" w:eastAsia="Cambria" w:hAnsi="Arial" w:cs="Arial"/>
                <w:spacing w:val="1"/>
                <w:sz w:val="24"/>
                <w:szCs w:val="24"/>
              </w:rPr>
              <w:t>d</w:t>
            </w:r>
            <w:r w:rsidRPr="002B2530">
              <w:rPr>
                <w:rFonts w:ascii="Arial" w:eastAsia="Cambria" w:hAnsi="Arial" w:cs="Arial"/>
                <w:sz w:val="24"/>
                <w:szCs w:val="24"/>
              </w:rPr>
              <w:t>eve</w:t>
            </w:r>
            <w:r w:rsidRPr="002B2530">
              <w:rPr>
                <w:rFonts w:ascii="Arial" w:eastAsia="Cambria" w:hAnsi="Arial" w:cs="Arial"/>
                <w:spacing w:val="2"/>
                <w:sz w:val="24"/>
                <w:szCs w:val="24"/>
              </w:rPr>
              <w:t>l</w:t>
            </w:r>
            <w:r w:rsidRPr="002B2530">
              <w:rPr>
                <w:rFonts w:ascii="Arial" w:eastAsia="Cambria" w:hAnsi="Arial" w:cs="Arial"/>
                <w:spacing w:val="1"/>
                <w:sz w:val="24"/>
                <w:szCs w:val="24"/>
              </w:rPr>
              <w:t>op</w:t>
            </w:r>
            <w:r w:rsidRPr="002B2530">
              <w:rPr>
                <w:rFonts w:ascii="Arial" w:eastAsia="Cambria" w:hAnsi="Arial" w:cs="Arial"/>
                <w:sz w:val="24"/>
                <w:szCs w:val="24"/>
              </w:rPr>
              <w:t>ing</w:t>
            </w:r>
            <w:r w:rsidRPr="002B2530">
              <w:rPr>
                <w:rFonts w:ascii="Arial" w:eastAsia="Cambria" w:hAnsi="Arial" w:cs="Arial"/>
                <w:spacing w:val="-10"/>
                <w:sz w:val="24"/>
                <w:szCs w:val="24"/>
              </w:rPr>
              <w:t xml:space="preserve"> </w:t>
            </w:r>
            <w:r w:rsidRPr="002B2530">
              <w:rPr>
                <w:rFonts w:ascii="Arial" w:eastAsia="Cambria" w:hAnsi="Arial" w:cs="Arial"/>
                <w:sz w:val="24"/>
                <w:szCs w:val="24"/>
              </w:rPr>
              <w:t>stra</w:t>
            </w:r>
            <w:r w:rsidRPr="002B2530">
              <w:rPr>
                <w:rFonts w:ascii="Arial" w:eastAsia="Cambria" w:hAnsi="Arial" w:cs="Arial"/>
                <w:spacing w:val="1"/>
                <w:sz w:val="24"/>
                <w:szCs w:val="24"/>
              </w:rPr>
              <w:t>t</w:t>
            </w:r>
            <w:r w:rsidRPr="002B2530">
              <w:rPr>
                <w:rFonts w:ascii="Arial" w:eastAsia="Cambria" w:hAnsi="Arial" w:cs="Arial"/>
                <w:sz w:val="24"/>
                <w:szCs w:val="24"/>
              </w:rPr>
              <w:t>eg</w:t>
            </w:r>
            <w:r w:rsidRPr="002B2530">
              <w:rPr>
                <w:rFonts w:ascii="Arial" w:eastAsia="Cambria" w:hAnsi="Arial" w:cs="Arial"/>
                <w:spacing w:val="2"/>
                <w:sz w:val="24"/>
                <w:szCs w:val="24"/>
              </w:rPr>
              <w:t>i</w:t>
            </w:r>
            <w:r w:rsidRPr="002B2530">
              <w:rPr>
                <w:rFonts w:ascii="Arial" w:eastAsia="Cambria" w:hAnsi="Arial" w:cs="Arial"/>
                <w:sz w:val="24"/>
                <w:szCs w:val="24"/>
              </w:rPr>
              <w:t>c</w:t>
            </w:r>
            <w:r w:rsidRPr="002B2530">
              <w:rPr>
                <w:rFonts w:ascii="Arial" w:eastAsia="Cambria" w:hAnsi="Arial" w:cs="Arial"/>
                <w:spacing w:val="-8"/>
                <w:sz w:val="24"/>
                <w:szCs w:val="24"/>
              </w:rPr>
              <w:t xml:space="preserve"> </w:t>
            </w:r>
            <w:r w:rsidRPr="002B2530">
              <w:rPr>
                <w:rFonts w:ascii="Arial" w:eastAsia="Cambria" w:hAnsi="Arial" w:cs="Arial"/>
                <w:sz w:val="24"/>
                <w:szCs w:val="24"/>
              </w:rPr>
              <w:t xml:space="preserve">options, </w:t>
            </w:r>
            <w:r w:rsidRPr="002B2530">
              <w:rPr>
                <w:rFonts w:ascii="Arial" w:eastAsia="Cambria" w:hAnsi="Arial" w:cs="Arial"/>
                <w:spacing w:val="2"/>
                <w:sz w:val="24"/>
                <w:szCs w:val="24"/>
              </w:rPr>
              <w:t>a</w:t>
            </w:r>
            <w:r w:rsidRPr="002B2530">
              <w:rPr>
                <w:rFonts w:ascii="Arial" w:eastAsia="Cambria" w:hAnsi="Arial" w:cs="Arial"/>
                <w:spacing w:val="1"/>
                <w:sz w:val="24"/>
                <w:szCs w:val="24"/>
              </w:rPr>
              <w:t>n</w:t>
            </w:r>
            <w:r w:rsidRPr="002B2530">
              <w:rPr>
                <w:rFonts w:ascii="Arial" w:eastAsia="Cambria" w:hAnsi="Arial" w:cs="Arial"/>
                <w:sz w:val="24"/>
                <w:szCs w:val="24"/>
              </w:rPr>
              <w:t>d</w:t>
            </w:r>
            <w:r w:rsidRPr="002B2530">
              <w:rPr>
                <w:rFonts w:ascii="Arial" w:eastAsia="Cambria" w:hAnsi="Arial" w:cs="Arial"/>
                <w:spacing w:val="-3"/>
                <w:sz w:val="24"/>
                <w:szCs w:val="24"/>
              </w:rPr>
              <w:t xml:space="preserve"> </w:t>
            </w:r>
            <w:r w:rsidRPr="002B2530">
              <w:rPr>
                <w:rFonts w:ascii="Arial" w:eastAsia="Cambria" w:hAnsi="Arial" w:cs="Arial"/>
                <w:sz w:val="24"/>
                <w:szCs w:val="24"/>
              </w:rPr>
              <w:t>determini</w:t>
            </w:r>
            <w:r w:rsidRPr="002B2530">
              <w:rPr>
                <w:rFonts w:ascii="Arial" w:eastAsia="Cambria" w:hAnsi="Arial" w:cs="Arial"/>
                <w:spacing w:val="1"/>
                <w:sz w:val="24"/>
                <w:szCs w:val="24"/>
              </w:rPr>
              <w:t>n</w:t>
            </w:r>
            <w:r w:rsidRPr="002B2530">
              <w:rPr>
                <w:rFonts w:ascii="Arial" w:eastAsia="Cambria" w:hAnsi="Arial" w:cs="Arial"/>
                <w:sz w:val="24"/>
                <w:szCs w:val="24"/>
              </w:rPr>
              <w:t>g actions,</w:t>
            </w:r>
            <w:r w:rsidRPr="002B2530">
              <w:rPr>
                <w:rFonts w:ascii="Arial" w:eastAsia="Cambria" w:hAnsi="Arial" w:cs="Arial"/>
                <w:spacing w:val="-7"/>
                <w:sz w:val="24"/>
                <w:szCs w:val="24"/>
              </w:rPr>
              <w:t xml:space="preserve"> </w:t>
            </w:r>
            <w:r w:rsidRPr="002B2530">
              <w:rPr>
                <w:rFonts w:ascii="Arial" w:eastAsia="Cambria" w:hAnsi="Arial" w:cs="Arial"/>
                <w:sz w:val="24"/>
                <w:szCs w:val="24"/>
              </w:rPr>
              <w:t>to</w:t>
            </w:r>
            <w:r w:rsidRPr="002B2530">
              <w:rPr>
                <w:rFonts w:ascii="Arial" w:eastAsia="Cambria" w:hAnsi="Arial" w:cs="Arial"/>
                <w:spacing w:val="-2"/>
                <w:sz w:val="24"/>
                <w:szCs w:val="24"/>
              </w:rPr>
              <w:t xml:space="preserve"> </w:t>
            </w:r>
            <w:r w:rsidRPr="002B2530">
              <w:rPr>
                <w:rFonts w:ascii="Arial" w:eastAsia="Cambria" w:hAnsi="Arial" w:cs="Arial"/>
                <w:sz w:val="24"/>
                <w:szCs w:val="24"/>
              </w:rPr>
              <w:t>enhan</w:t>
            </w:r>
            <w:r w:rsidRPr="002B2530">
              <w:rPr>
                <w:rFonts w:ascii="Arial" w:eastAsia="Cambria" w:hAnsi="Arial" w:cs="Arial"/>
                <w:spacing w:val="2"/>
                <w:sz w:val="24"/>
                <w:szCs w:val="24"/>
              </w:rPr>
              <w:t>c</w:t>
            </w:r>
            <w:r w:rsidRPr="002B2530">
              <w:rPr>
                <w:rFonts w:ascii="Arial" w:eastAsia="Cambria" w:hAnsi="Arial" w:cs="Arial"/>
                <w:sz w:val="24"/>
                <w:szCs w:val="24"/>
              </w:rPr>
              <w:t>e</w:t>
            </w:r>
            <w:r w:rsidRPr="002B2530">
              <w:rPr>
                <w:rFonts w:ascii="Arial" w:eastAsia="Cambria" w:hAnsi="Arial" w:cs="Arial"/>
                <w:spacing w:val="-8"/>
                <w:sz w:val="24"/>
                <w:szCs w:val="24"/>
              </w:rPr>
              <w:t xml:space="preserve"> </w:t>
            </w:r>
            <w:r w:rsidRPr="002B2530">
              <w:rPr>
                <w:rFonts w:ascii="Arial" w:eastAsia="Cambria" w:hAnsi="Arial" w:cs="Arial"/>
                <w:sz w:val="24"/>
                <w:szCs w:val="24"/>
              </w:rPr>
              <w:t>opp</w:t>
            </w:r>
            <w:r w:rsidRPr="002B2530">
              <w:rPr>
                <w:rFonts w:ascii="Arial" w:eastAsia="Cambria" w:hAnsi="Arial" w:cs="Arial"/>
                <w:spacing w:val="1"/>
                <w:sz w:val="24"/>
                <w:szCs w:val="24"/>
              </w:rPr>
              <w:t>o</w:t>
            </w:r>
            <w:r w:rsidRPr="002B2530">
              <w:rPr>
                <w:rFonts w:ascii="Arial" w:eastAsia="Cambria" w:hAnsi="Arial" w:cs="Arial"/>
                <w:sz w:val="24"/>
                <w:szCs w:val="24"/>
              </w:rPr>
              <w:t>rtunities</w:t>
            </w:r>
            <w:r w:rsidRPr="002B2530">
              <w:rPr>
                <w:rFonts w:ascii="Arial" w:eastAsia="Cambria" w:hAnsi="Arial" w:cs="Arial"/>
                <w:spacing w:val="-14"/>
                <w:sz w:val="24"/>
                <w:szCs w:val="24"/>
              </w:rPr>
              <w:t xml:space="preserve"> </w:t>
            </w:r>
            <w:r w:rsidRPr="002B2530">
              <w:rPr>
                <w:rFonts w:ascii="Arial" w:eastAsia="Cambria" w:hAnsi="Arial" w:cs="Arial"/>
                <w:sz w:val="24"/>
                <w:szCs w:val="24"/>
              </w:rPr>
              <w:t>and</w:t>
            </w:r>
            <w:r w:rsidRPr="002B2530">
              <w:rPr>
                <w:rFonts w:ascii="Arial" w:eastAsia="Cambria" w:hAnsi="Arial" w:cs="Arial"/>
                <w:spacing w:val="-3"/>
                <w:sz w:val="24"/>
                <w:szCs w:val="24"/>
              </w:rPr>
              <w:t xml:space="preserve"> </w:t>
            </w:r>
            <w:r w:rsidRPr="002B2530">
              <w:rPr>
                <w:rFonts w:ascii="Arial" w:eastAsia="Cambria" w:hAnsi="Arial" w:cs="Arial"/>
                <w:sz w:val="24"/>
                <w:szCs w:val="24"/>
              </w:rPr>
              <w:t>reduce</w:t>
            </w:r>
            <w:r w:rsidRPr="002B2530">
              <w:rPr>
                <w:rFonts w:ascii="Arial" w:eastAsia="Cambria" w:hAnsi="Arial" w:cs="Arial"/>
                <w:spacing w:val="-5"/>
                <w:sz w:val="24"/>
                <w:szCs w:val="24"/>
              </w:rPr>
              <w:t xml:space="preserve"> </w:t>
            </w:r>
            <w:r w:rsidRPr="002B2530">
              <w:rPr>
                <w:rFonts w:ascii="Arial" w:eastAsia="Cambria" w:hAnsi="Arial" w:cs="Arial"/>
                <w:sz w:val="24"/>
                <w:szCs w:val="24"/>
              </w:rPr>
              <w:t>threats</w:t>
            </w:r>
            <w:r w:rsidRPr="002B2530">
              <w:rPr>
                <w:rFonts w:ascii="Arial" w:eastAsia="Cambria" w:hAnsi="Arial" w:cs="Arial"/>
                <w:spacing w:val="-6"/>
                <w:sz w:val="24"/>
                <w:szCs w:val="24"/>
              </w:rPr>
              <w:t xml:space="preserve"> </w:t>
            </w:r>
            <w:r w:rsidRPr="002B2530">
              <w:rPr>
                <w:rFonts w:ascii="Arial" w:eastAsia="Cambria" w:hAnsi="Arial" w:cs="Arial"/>
                <w:sz w:val="24"/>
                <w:szCs w:val="24"/>
              </w:rPr>
              <w:t>to</w:t>
            </w:r>
            <w:r w:rsidRPr="002B2530">
              <w:rPr>
                <w:rFonts w:ascii="Arial" w:eastAsia="Cambria" w:hAnsi="Arial" w:cs="Arial"/>
                <w:spacing w:val="-1"/>
                <w:sz w:val="24"/>
                <w:szCs w:val="24"/>
              </w:rPr>
              <w:t xml:space="preserve"> </w:t>
            </w:r>
            <w:r w:rsidRPr="002B2530">
              <w:rPr>
                <w:rFonts w:ascii="Arial" w:eastAsia="Cambria" w:hAnsi="Arial" w:cs="Arial"/>
                <w:sz w:val="24"/>
                <w:szCs w:val="24"/>
              </w:rPr>
              <w:t>the</w:t>
            </w:r>
            <w:r w:rsidRPr="002B2530">
              <w:rPr>
                <w:rFonts w:ascii="Arial" w:eastAsia="Cambria" w:hAnsi="Arial" w:cs="Arial"/>
                <w:spacing w:val="-2"/>
                <w:sz w:val="24"/>
                <w:szCs w:val="24"/>
              </w:rPr>
              <w:t xml:space="preserve"> </w:t>
            </w:r>
            <w:r w:rsidRPr="002B2530">
              <w:rPr>
                <w:rFonts w:ascii="Arial" w:eastAsia="Cambria" w:hAnsi="Arial" w:cs="Arial"/>
                <w:sz w:val="24"/>
                <w:szCs w:val="24"/>
              </w:rPr>
              <w:t>project’s objectives.</w:t>
            </w:r>
            <w:r w:rsidRPr="002B2530">
              <w:rPr>
                <w:rFonts w:ascii="Arial" w:eastAsia="Cambria" w:hAnsi="Arial" w:cs="Arial"/>
                <w:spacing w:val="39"/>
                <w:sz w:val="24"/>
                <w:szCs w:val="24"/>
              </w:rPr>
              <w:t xml:space="preserve"> </w:t>
            </w:r>
            <w:r w:rsidRPr="002B2530">
              <w:rPr>
                <w:rFonts w:ascii="Arial" w:eastAsia="Cambria" w:hAnsi="Arial" w:cs="Arial"/>
                <w:sz w:val="24"/>
                <w:szCs w:val="24"/>
              </w:rPr>
              <w:t xml:space="preserve">A </w:t>
            </w:r>
            <w:r w:rsidRPr="002B2530">
              <w:rPr>
                <w:rFonts w:ascii="Arial" w:eastAsia="Cambria" w:hAnsi="Arial" w:cs="Arial"/>
                <w:sz w:val="24"/>
                <w:szCs w:val="24"/>
              </w:rPr>
              <w:lastRenderedPageBreak/>
              <w:t>project</w:t>
            </w:r>
            <w:r w:rsidRPr="002B2530">
              <w:rPr>
                <w:rFonts w:ascii="Arial" w:eastAsia="Cambria" w:hAnsi="Arial" w:cs="Arial"/>
                <w:spacing w:val="-7"/>
                <w:sz w:val="24"/>
                <w:szCs w:val="24"/>
              </w:rPr>
              <w:t xml:space="preserve"> </w:t>
            </w:r>
            <w:r w:rsidRPr="002B2530">
              <w:rPr>
                <w:rFonts w:ascii="Arial" w:eastAsia="Cambria" w:hAnsi="Arial" w:cs="Arial"/>
                <w:sz w:val="24"/>
                <w:szCs w:val="24"/>
              </w:rPr>
              <w:t>t</w:t>
            </w:r>
            <w:r w:rsidRPr="002B2530">
              <w:rPr>
                <w:rFonts w:ascii="Arial" w:eastAsia="Cambria" w:hAnsi="Arial" w:cs="Arial"/>
                <w:spacing w:val="1"/>
                <w:sz w:val="24"/>
                <w:szCs w:val="24"/>
              </w:rPr>
              <w:t>ea</w:t>
            </w:r>
            <w:r w:rsidRPr="002B2530">
              <w:rPr>
                <w:rFonts w:ascii="Arial" w:eastAsia="Cambria" w:hAnsi="Arial" w:cs="Arial"/>
                <w:sz w:val="24"/>
                <w:szCs w:val="24"/>
              </w:rPr>
              <w:t>m</w:t>
            </w:r>
            <w:r w:rsidRPr="002B2530">
              <w:rPr>
                <w:rFonts w:ascii="Arial" w:eastAsia="Cambria" w:hAnsi="Arial" w:cs="Arial"/>
                <w:spacing w:val="-5"/>
                <w:sz w:val="24"/>
                <w:szCs w:val="24"/>
              </w:rPr>
              <w:t xml:space="preserve"> </w:t>
            </w:r>
            <w:r w:rsidRPr="002B2530">
              <w:rPr>
                <w:rFonts w:ascii="Arial" w:eastAsia="Cambria" w:hAnsi="Arial" w:cs="Arial"/>
                <w:spacing w:val="1"/>
                <w:sz w:val="24"/>
                <w:szCs w:val="24"/>
              </w:rPr>
              <w:t>m</w:t>
            </w:r>
            <w:r w:rsidRPr="002B2530">
              <w:rPr>
                <w:rFonts w:ascii="Arial" w:eastAsia="Cambria" w:hAnsi="Arial" w:cs="Arial"/>
                <w:sz w:val="24"/>
                <w:szCs w:val="24"/>
              </w:rPr>
              <w:t>e</w:t>
            </w:r>
            <w:r w:rsidRPr="002B2530">
              <w:rPr>
                <w:rFonts w:ascii="Arial" w:eastAsia="Cambria" w:hAnsi="Arial" w:cs="Arial"/>
                <w:spacing w:val="1"/>
                <w:sz w:val="24"/>
                <w:szCs w:val="24"/>
              </w:rPr>
              <w:t>m</w:t>
            </w:r>
            <w:r w:rsidRPr="002B2530">
              <w:rPr>
                <w:rFonts w:ascii="Arial" w:eastAsia="Cambria" w:hAnsi="Arial" w:cs="Arial"/>
                <w:sz w:val="24"/>
                <w:szCs w:val="24"/>
              </w:rPr>
              <w:t>ber</w:t>
            </w:r>
            <w:r w:rsidRPr="002B2530">
              <w:rPr>
                <w:rFonts w:ascii="Arial" w:eastAsia="Cambria" w:hAnsi="Arial" w:cs="Arial"/>
                <w:spacing w:val="-8"/>
                <w:sz w:val="24"/>
                <w:szCs w:val="24"/>
              </w:rPr>
              <w:t xml:space="preserve"> </w:t>
            </w:r>
            <w:r w:rsidRPr="002B2530">
              <w:rPr>
                <w:rFonts w:ascii="Arial" w:eastAsia="Cambria" w:hAnsi="Arial" w:cs="Arial"/>
                <w:sz w:val="24"/>
                <w:szCs w:val="24"/>
              </w:rPr>
              <w:t>is</w:t>
            </w:r>
            <w:r w:rsidRPr="002B2530">
              <w:rPr>
                <w:rFonts w:ascii="Arial" w:eastAsia="Cambria" w:hAnsi="Arial" w:cs="Arial"/>
                <w:spacing w:val="-1"/>
                <w:sz w:val="24"/>
                <w:szCs w:val="24"/>
              </w:rPr>
              <w:t xml:space="preserve"> </w:t>
            </w:r>
            <w:r w:rsidRPr="002B2530">
              <w:rPr>
                <w:rFonts w:ascii="Arial" w:eastAsia="Cambria" w:hAnsi="Arial" w:cs="Arial"/>
                <w:sz w:val="24"/>
                <w:szCs w:val="24"/>
              </w:rPr>
              <w:t>assig</w:t>
            </w:r>
            <w:r w:rsidRPr="002B2530">
              <w:rPr>
                <w:rFonts w:ascii="Arial" w:eastAsia="Cambria" w:hAnsi="Arial" w:cs="Arial"/>
                <w:spacing w:val="1"/>
                <w:sz w:val="24"/>
                <w:szCs w:val="24"/>
              </w:rPr>
              <w:t>n</w:t>
            </w:r>
            <w:r w:rsidRPr="002B2530">
              <w:rPr>
                <w:rFonts w:ascii="Arial" w:eastAsia="Cambria" w:hAnsi="Arial" w:cs="Arial"/>
                <w:sz w:val="24"/>
                <w:szCs w:val="24"/>
              </w:rPr>
              <w:t>ed</w:t>
            </w:r>
            <w:r w:rsidRPr="002B2530">
              <w:rPr>
                <w:rFonts w:ascii="Arial" w:eastAsia="Cambria" w:hAnsi="Arial" w:cs="Arial"/>
                <w:spacing w:val="-8"/>
                <w:sz w:val="24"/>
                <w:szCs w:val="24"/>
              </w:rPr>
              <w:t xml:space="preserve"> </w:t>
            </w:r>
            <w:r w:rsidRPr="002B2530">
              <w:rPr>
                <w:rFonts w:ascii="Arial" w:eastAsia="Cambria" w:hAnsi="Arial" w:cs="Arial"/>
                <w:sz w:val="24"/>
                <w:szCs w:val="24"/>
              </w:rPr>
              <w:t>to</w:t>
            </w:r>
            <w:r w:rsidRPr="002B2530">
              <w:rPr>
                <w:rFonts w:ascii="Arial" w:eastAsia="Cambria" w:hAnsi="Arial" w:cs="Arial"/>
                <w:spacing w:val="-1"/>
                <w:sz w:val="24"/>
                <w:szCs w:val="24"/>
              </w:rPr>
              <w:t xml:space="preserve"> </w:t>
            </w:r>
            <w:r w:rsidRPr="002B2530">
              <w:rPr>
                <w:rFonts w:ascii="Arial" w:eastAsia="Cambria" w:hAnsi="Arial" w:cs="Arial"/>
                <w:sz w:val="24"/>
                <w:szCs w:val="24"/>
              </w:rPr>
              <w:t>take</w:t>
            </w:r>
            <w:r w:rsidRPr="002B2530">
              <w:rPr>
                <w:rFonts w:ascii="Arial" w:eastAsia="Cambria" w:hAnsi="Arial" w:cs="Arial"/>
                <w:spacing w:val="-4"/>
                <w:sz w:val="24"/>
                <w:szCs w:val="24"/>
              </w:rPr>
              <w:t xml:space="preserve"> </w:t>
            </w:r>
            <w:r w:rsidRPr="002B2530">
              <w:rPr>
                <w:rFonts w:ascii="Arial" w:eastAsia="Cambria" w:hAnsi="Arial" w:cs="Arial"/>
                <w:spacing w:val="2"/>
                <w:sz w:val="24"/>
                <w:szCs w:val="24"/>
              </w:rPr>
              <w:t>r</w:t>
            </w:r>
            <w:r w:rsidRPr="002B2530">
              <w:rPr>
                <w:rFonts w:ascii="Arial" w:eastAsia="Cambria" w:hAnsi="Arial" w:cs="Arial"/>
                <w:sz w:val="24"/>
                <w:szCs w:val="24"/>
              </w:rPr>
              <w:t>espon</w:t>
            </w:r>
            <w:r w:rsidRPr="002B2530">
              <w:rPr>
                <w:rFonts w:ascii="Arial" w:eastAsia="Cambria" w:hAnsi="Arial" w:cs="Arial"/>
                <w:spacing w:val="2"/>
                <w:sz w:val="24"/>
                <w:szCs w:val="24"/>
              </w:rPr>
              <w:t>s</w:t>
            </w:r>
            <w:r w:rsidRPr="002B2530">
              <w:rPr>
                <w:rFonts w:ascii="Arial" w:eastAsia="Cambria" w:hAnsi="Arial" w:cs="Arial"/>
                <w:spacing w:val="1"/>
                <w:sz w:val="24"/>
                <w:szCs w:val="24"/>
              </w:rPr>
              <w:t>i</w:t>
            </w:r>
            <w:r w:rsidRPr="002B2530">
              <w:rPr>
                <w:rFonts w:ascii="Arial" w:eastAsia="Cambria" w:hAnsi="Arial" w:cs="Arial"/>
                <w:sz w:val="24"/>
                <w:szCs w:val="24"/>
              </w:rPr>
              <w:t>bility</w:t>
            </w:r>
            <w:r w:rsidRPr="002B2530">
              <w:rPr>
                <w:rFonts w:ascii="Arial" w:eastAsia="Cambria" w:hAnsi="Arial" w:cs="Arial"/>
                <w:spacing w:val="-13"/>
                <w:sz w:val="24"/>
                <w:szCs w:val="24"/>
              </w:rPr>
              <w:t xml:space="preserve"> </w:t>
            </w:r>
            <w:r w:rsidRPr="002B2530">
              <w:rPr>
                <w:rFonts w:ascii="Arial" w:eastAsia="Cambria" w:hAnsi="Arial" w:cs="Arial"/>
                <w:spacing w:val="1"/>
                <w:sz w:val="24"/>
                <w:szCs w:val="24"/>
              </w:rPr>
              <w:t>f</w:t>
            </w:r>
            <w:r w:rsidRPr="002B2530">
              <w:rPr>
                <w:rFonts w:ascii="Arial" w:eastAsia="Cambria" w:hAnsi="Arial" w:cs="Arial"/>
                <w:sz w:val="24"/>
                <w:szCs w:val="24"/>
              </w:rPr>
              <w:t>or</w:t>
            </w:r>
            <w:r w:rsidRPr="002B2530">
              <w:rPr>
                <w:rFonts w:ascii="Arial" w:eastAsia="Cambria" w:hAnsi="Arial" w:cs="Arial"/>
                <w:spacing w:val="-3"/>
                <w:sz w:val="24"/>
                <w:szCs w:val="24"/>
              </w:rPr>
              <w:t xml:space="preserve"> </w:t>
            </w:r>
            <w:r w:rsidRPr="002B2530">
              <w:rPr>
                <w:rFonts w:ascii="Arial" w:eastAsia="Cambria" w:hAnsi="Arial" w:cs="Arial"/>
                <w:spacing w:val="1"/>
                <w:sz w:val="24"/>
                <w:szCs w:val="24"/>
              </w:rPr>
              <w:t>eac</w:t>
            </w:r>
            <w:r w:rsidRPr="002B2530">
              <w:rPr>
                <w:rFonts w:ascii="Arial" w:eastAsia="Cambria" w:hAnsi="Arial" w:cs="Arial"/>
                <w:sz w:val="24"/>
                <w:szCs w:val="24"/>
              </w:rPr>
              <w:t>h risk</w:t>
            </w:r>
            <w:r w:rsidRPr="002B2530">
              <w:rPr>
                <w:rFonts w:ascii="Arial" w:eastAsia="Cambria" w:hAnsi="Arial" w:cs="Arial"/>
                <w:spacing w:val="-4"/>
                <w:sz w:val="24"/>
                <w:szCs w:val="24"/>
              </w:rPr>
              <w:t xml:space="preserve"> </w:t>
            </w:r>
            <w:r w:rsidRPr="002B2530">
              <w:rPr>
                <w:rFonts w:ascii="Arial" w:eastAsia="Cambria" w:hAnsi="Arial" w:cs="Arial"/>
                <w:sz w:val="24"/>
                <w:szCs w:val="24"/>
              </w:rPr>
              <w:t>response.</w:t>
            </w:r>
            <w:r w:rsidRPr="002B2530">
              <w:rPr>
                <w:rFonts w:ascii="Arial" w:eastAsia="Cambria" w:hAnsi="Arial" w:cs="Arial"/>
                <w:spacing w:val="39"/>
                <w:sz w:val="24"/>
                <w:szCs w:val="24"/>
              </w:rPr>
              <w:t xml:space="preserve"> </w:t>
            </w:r>
            <w:r w:rsidRPr="002B2530">
              <w:rPr>
                <w:rFonts w:ascii="Arial" w:eastAsia="Cambria" w:hAnsi="Arial" w:cs="Arial"/>
                <w:sz w:val="24"/>
                <w:szCs w:val="24"/>
              </w:rPr>
              <w:t>This</w:t>
            </w:r>
            <w:r w:rsidRPr="002B2530">
              <w:rPr>
                <w:rFonts w:ascii="Arial" w:eastAsia="Cambria" w:hAnsi="Arial" w:cs="Arial"/>
                <w:spacing w:val="-4"/>
                <w:sz w:val="24"/>
                <w:szCs w:val="24"/>
              </w:rPr>
              <w:t xml:space="preserve"> </w:t>
            </w:r>
            <w:r w:rsidRPr="002B2530">
              <w:rPr>
                <w:rFonts w:ascii="Arial" w:eastAsia="Cambria" w:hAnsi="Arial" w:cs="Arial"/>
                <w:sz w:val="24"/>
                <w:szCs w:val="24"/>
              </w:rPr>
              <w:t>pro</w:t>
            </w:r>
            <w:r w:rsidRPr="002B2530">
              <w:rPr>
                <w:rFonts w:ascii="Arial" w:eastAsia="Cambria" w:hAnsi="Arial" w:cs="Arial"/>
                <w:spacing w:val="2"/>
                <w:sz w:val="24"/>
                <w:szCs w:val="24"/>
              </w:rPr>
              <w:t>c</w:t>
            </w:r>
            <w:r w:rsidRPr="002B2530">
              <w:rPr>
                <w:rFonts w:ascii="Arial" w:eastAsia="Cambria" w:hAnsi="Arial" w:cs="Arial"/>
                <w:sz w:val="24"/>
                <w:szCs w:val="24"/>
              </w:rPr>
              <w:t>ess</w:t>
            </w:r>
            <w:r w:rsidRPr="002B2530">
              <w:rPr>
                <w:rFonts w:ascii="Arial" w:eastAsia="Cambria" w:hAnsi="Arial" w:cs="Arial"/>
                <w:spacing w:val="-7"/>
                <w:sz w:val="24"/>
                <w:szCs w:val="24"/>
              </w:rPr>
              <w:t xml:space="preserve"> </w:t>
            </w:r>
            <w:r w:rsidRPr="002B2530">
              <w:rPr>
                <w:rFonts w:ascii="Arial" w:eastAsia="Cambria" w:hAnsi="Arial" w:cs="Arial"/>
                <w:sz w:val="24"/>
                <w:szCs w:val="24"/>
              </w:rPr>
              <w:t>ens</w:t>
            </w:r>
            <w:r w:rsidRPr="002B2530">
              <w:rPr>
                <w:rFonts w:ascii="Arial" w:eastAsia="Cambria" w:hAnsi="Arial" w:cs="Arial"/>
                <w:spacing w:val="-1"/>
                <w:sz w:val="24"/>
                <w:szCs w:val="24"/>
              </w:rPr>
              <w:t>u</w:t>
            </w:r>
            <w:r w:rsidRPr="002B2530">
              <w:rPr>
                <w:rFonts w:ascii="Arial" w:eastAsia="Cambria" w:hAnsi="Arial" w:cs="Arial"/>
                <w:sz w:val="24"/>
                <w:szCs w:val="24"/>
              </w:rPr>
              <w:t>res</w:t>
            </w:r>
            <w:r w:rsidRPr="002B2530">
              <w:rPr>
                <w:rFonts w:ascii="Arial" w:eastAsia="Cambria" w:hAnsi="Arial" w:cs="Arial"/>
                <w:spacing w:val="-6"/>
                <w:sz w:val="24"/>
                <w:szCs w:val="24"/>
              </w:rPr>
              <w:t xml:space="preserve"> </w:t>
            </w:r>
            <w:r w:rsidRPr="002B2530">
              <w:rPr>
                <w:rFonts w:ascii="Arial" w:eastAsia="Cambria" w:hAnsi="Arial" w:cs="Arial"/>
                <w:sz w:val="24"/>
                <w:szCs w:val="24"/>
              </w:rPr>
              <w:t>that</w:t>
            </w:r>
            <w:r w:rsidRPr="002B2530">
              <w:rPr>
                <w:rFonts w:ascii="Arial" w:eastAsia="Cambria" w:hAnsi="Arial" w:cs="Arial"/>
                <w:spacing w:val="-3"/>
                <w:sz w:val="24"/>
                <w:szCs w:val="24"/>
              </w:rPr>
              <w:t xml:space="preserve"> </w:t>
            </w:r>
            <w:r w:rsidRPr="002B2530">
              <w:rPr>
                <w:rFonts w:ascii="Arial" w:eastAsia="Cambria" w:hAnsi="Arial" w:cs="Arial"/>
                <w:sz w:val="24"/>
                <w:szCs w:val="24"/>
              </w:rPr>
              <w:t>each</w:t>
            </w:r>
            <w:r w:rsidRPr="002B2530">
              <w:rPr>
                <w:rFonts w:ascii="Arial" w:eastAsia="Cambria" w:hAnsi="Arial" w:cs="Arial"/>
                <w:spacing w:val="-3"/>
                <w:sz w:val="24"/>
                <w:szCs w:val="24"/>
              </w:rPr>
              <w:t xml:space="preserve"> </w:t>
            </w:r>
            <w:r w:rsidRPr="002B2530">
              <w:rPr>
                <w:rFonts w:ascii="Arial" w:eastAsia="Cambria" w:hAnsi="Arial" w:cs="Arial"/>
                <w:sz w:val="24"/>
                <w:szCs w:val="24"/>
              </w:rPr>
              <w:t>risk</w:t>
            </w:r>
            <w:r w:rsidRPr="002B2530">
              <w:rPr>
                <w:rFonts w:ascii="Arial" w:eastAsia="Cambria" w:hAnsi="Arial" w:cs="Arial"/>
                <w:spacing w:val="-3"/>
                <w:sz w:val="24"/>
                <w:szCs w:val="24"/>
              </w:rPr>
              <w:t xml:space="preserve"> </w:t>
            </w:r>
            <w:r w:rsidRPr="002B2530">
              <w:rPr>
                <w:rFonts w:ascii="Arial" w:eastAsia="Cambria" w:hAnsi="Arial" w:cs="Arial"/>
                <w:sz w:val="24"/>
                <w:szCs w:val="24"/>
              </w:rPr>
              <w:t>requiring</w:t>
            </w:r>
            <w:r w:rsidRPr="002B2530">
              <w:rPr>
                <w:rFonts w:ascii="Arial" w:eastAsia="Cambria" w:hAnsi="Arial" w:cs="Arial"/>
                <w:spacing w:val="-8"/>
                <w:sz w:val="24"/>
                <w:szCs w:val="24"/>
              </w:rPr>
              <w:t xml:space="preserve"> </w:t>
            </w:r>
            <w:r w:rsidRPr="002B2530">
              <w:rPr>
                <w:rFonts w:ascii="Arial" w:eastAsia="Cambria" w:hAnsi="Arial" w:cs="Arial"/>
                <w:sz w:val="24"/>
                <w:szCs w:val="24"/>
              </w:rPr>
              <w:t>a</w:t>
            </w:r>
            <w:r w:rsidRPr="002B2530">
              <w:rPr>
                <w:rFonts w:ascii="Arial" w:eastAsia="Cambria" w:hAnsi="Arial" w:cs="Arial"/>
                <w:spacing w:val="-2"/>
                <w:sz w:val="24"/>
                <w:szCs w:val="24"/>
              </w:rPr>
              <w:t xml:space="preserve"> </w:t>
            </w:r>
            <w:r w:rsidRPr="002B2530">
              <w:rPr>
                <w:rFonts w:ascii="Arial" w:eastAsia="Cambria" w:hAnsi="Arial" w:cs="Arial"/>
                <w:sz w:val="24"/>
                <w:szCs w:val="24"/>
              </w:rPr>
              <w:t>response</w:t>
            </w:r>
            <w:r w:rsidRPr="002B2530">
              <w:rPr>
                <w:rFonts w:ascii="Arial" w:eastAsia="Cambria" w:hAnsi="Arial" w:cs="Arial"/>
                <w:spacing w:val="-8"/>
                <w:sz w:val="24"/>
                <w:szCs w:val="24"/>
              </w:rPr>
              <w:t xml:space="preserve"> </w:t>
            </w:r>
            <w:r w:rsidRPr="002B2530">
              <w:rPr>
                <w:rFonts w:ascii="Arial" w:eastAsia="Cambria" w:hAnsi="Arial" w:cs="Arial"/>
                <w:spacing w:val="1"/>
                <w:w w:val="99"/>
                <w:sz w:val="24"/>
                <w:szCs w:val="24"/>
              </w:rPr>
              <w:t>ha</w:t>
            </w:r>
            <w:r w:rsidRPr="002B2530">
              <w:rPr>
                <w:rFonts w:ascii="Arial" w:eastAsia="Cambria" w:hAnsi="Arial" w:cs="Arial"/>
                <w:w w:val="99"/>
                <w:sz w:val="24"/>
                <w:szCs w:val="24"/>
              </w:rPr>
              <w:t>s an</w:t>
            </w:r>
            <w:r w:rsidRPr="002B2530">
              <w:rPr>
                <w:rFonts w:ascii="Arial" w:eastAsia="Cambria" w:hAnsi="Arial" w:cs="Arial"/>
                <w:sz w:val="24"/>
                <w:szCs w:val="24"/>
              </w:rPr>
              <w:t xml:space="preserve"> owner</w:t>
            </w:r>
            <w:r w:rsidRPr="002B2530">
              <w:rPr>
                <w:rFonts w:ascii="Arial" w:eastAsia="Cambria" w:hAnsi="Arial" w:cs="Arial"/>
                <w:spacing w:val="-6"/>
                <w:sz w:val="24"/>
                <w:szCs w:val="24"/>
              </w:rPr>
              <w:t xml:space="preserve"> </w:t>
            </w:r>
            <w:r w:rsidRPr="002B2530">
              <w:rPr>
                <w:rFonts w:ascii="Arial" w:eastAsia="Cambria" w:hAnsi="Arial" w:cs="Arial"/>
                <w:spacing w:val="1"/>
                <w:sz w:val="24"/>
                <w:szCs w:val="24"/>
              </w:rPr>
              <w:t>m</w:t>
            </w:r>
            <w:r w:rsidRPr="002B2530">
              <w:rPr>
                <w:rFonts w:ascii="Arial" w:eastAsia="Cambria" w:hAnsi="Arial" w:cs="Arial"/>
                <w:sz w:val="24"/>
                <w:szCs w:val="24"/>
              </w:rPr>
              <w:t>onitori</w:t>
            </w:r>
            <w:r w:rsidRPr="002B2530">
              <w:rPr>
                <w:rFonts w:ascii="Arial" w:eastAsia="Cambria" w:hAnsi="Arial" w:cs="Arial"/>
                <w:spacing w:val="1"/>
                <w:sz w:val="24"/>
                <w:szCs w:val="24"/>
              </w:rPr>
              <w:t>n</w:t>
            </w:r>
            <w:r w:rsidRPr="002B2530">
              <w:rPr>
                <w:rFonts w:ascii="Arial" w:eastAsia="Cambria" w:hAnsi="Arial" w:cs="Arial"/>
                <w:sz w:val="24"/>
                <w:szCs w:val="24"/>
              </w:rPr>
              <w:t>g</w:t>
            </w:r>
            <w:r w:rsidRPr="002B2530">
              <w:rPr>
                <w:rFonts w:ascii="Arial" w:eastAsia="Cambria" w:hAnsi="Arial" w:cs="Arial"/>
                <w:spacing w:val="-11"/>
                <w:sz w:val="24"/>
                <w:szCs w:val="24"/>
              </w:rPr>
              <w:t xml:space="preserve"> </w:t>
            </w:r>
            <w:r w:rsidRPr="002B2530">
              <w:rPr>
                <w:rFonts w:ascii="Arial" w:eastAsia="Cambria" w:hAnsi="Arial" w:cs="Arial"/>
                <w:sz w:val="24"/>
                <w:szCs w:val="24"/>
              </w:rPr>
              <w:t>t</w:t>
            </w:r>
            <w:r w:rsidRPr="002B2530">
              <w:rPr>
                <w:rFonts w:ascii="Arial" w:eastAsia="Cambria" w:hAnsi="Arial" w:cs="Arial"/>
                <w:spacing w:val="1"/>
                <w:sz w:val="24"/>
                <w:szCs w:val="24"/>
              </w:rPr>
              <w:t>h</w:t>
            </w:r>
            <w:r w:rsidRPr="002B2530">
              <w:rPr>
                <w:rFonts w:ascii="Arial" w:eastAsia="Cambria" w:hAnsi="Arial" w:cs="Arial"/>
                <w:sz w:val="24"/>
                <w:szCs w:val="24"/>
              </w:rPr>
              <w:t>e</w:t>
            </w:r>
            <w:r w:rsidRPr="002B2530">
              <w:rPr>
                <w:rFonts w:ascii="Arial" w:eastAsia="Cambria" w:hAnsi="Arial" w:cs="Arial"/>
                <w:spacing w:val="-2"/>
                <w:sz w:val="24"/>
                <w:szCs w:val="24"/>
              </w:rPr>
              <w:t xml:space="preserve"> </w:t>
            </w:r>
            <w:r w:rsidRPr="002B2530">
              <w:rPr>
                <w:rFonts w:ascii="Arial" w:eastAsia="Cambria" w:hAnsi="Arial" w:cs="Arial"/>
                <w:sz w:val="24"/>
                <w:szCs w:val="24"/>
              </w:rPr>
              <w:t>responses,</w:t>
            </w:r>
            <w:r w:rsidRPr="002B2530">
              <w:rPr>
                <w:rFonts w:ascii="Arial" w:eastAsia="Cambria" w:hAnsi="Arial" w:cs="Arial"/>
                <w:spacing w:val="-10"/>
                <w:sz w:val="24"/>
                <w:szCs w:val="24"/>
              </w:rPr>
              <w:t xml:space="preserve"> </w:t>
            </w:r>
            <w:r w:rsidRPr="002B2530">
              <w:rPr>
                <w:rFonts w:ascii="Arial" w:eastAsia="Cambria" w:hAnsi="Arial" w:cs="Arial"/>
                <w:sz w:val="24"/>
                <w:szCs w:val="24"/>
              </w:rPr>
              <w:t>although</w:t>
            </w:r>
            <w:r w:rsidRPr="002B2530">
              <w:rPr>
                <w:rFonts w:ascii="Arial" w:eastAsia="Cambria" w:hAnsi="Arial" w:cs="Arial"/>
                <w:spacing w:val="-6"/>
                <w:sz w:val="24"/>
                <w:szCs w:val="24"/>
              </w:rPr>
              <w:t xml:space="preserve"> </w:t>
            </w:r>
            <w:r w:rsidRPr="002B2530">
              <w:rPr>
                <w:rFonts w:ascii="Arial" w:eastAsia="Cambria" w:hAnsi="Arial" w:cs="Arial"/>
                <w:sz w:val="24"/>
                <w:szCs w:val="24"/>
              </w:rPr>
              <w:t>the</w:t>
            </w:r>
            <w:r w:rsidRPr="002B2530">
              <w:rPr>
                <w:rFonts w:ascii="Arial" w:eastAsia="Cambria" w:hAnsi="Arial" w:cs="Arial"/>
                <w:spacing w:val="-2"/>
                <w:sz w:val="24"/>
                <w:szCs w:val="24"/>
              </w:rPr>
              <w:t xml:space="preserve"> </w:t>
            </w:r>
            <w:r w:rsidRPr="002B2530">
              <w:rPr>
                <w:rFonts w:ascii="Arial" w:eastAsia="Cambria" w:hAnsi="Arial" w:cs="Arial"/>
                <w:sz w:val="24"/>
                <w:szCs w:val="24"/>
              </w:rPr>
              <w:t>owner</w:t>
            </w:r>
            <w:r w:rsidRPr="002B2530">
              <w:rPr>
                <w:rFonts w:ascii="Arial" w:eastAsia="Cambria" w:hAnsi="Arial" w:cs="Arial"/>
                <w:spacing w:val="-6"/>
                <w:sz w:val="24"/>
                <w:szCs w:val="24"/>
              </w:rPr>
              <w:t xml:space="preserve"> </w:t>
            </w:r>
            <w:r w:rsidRPr="002B2530">
              <w:rPr>
                <w:rFonts w:ascii="Arial" w:eastAsia="Cambria" w:hAnsi="Arial" w:cs="Arial"/>
                <w:sz w:val="24"/>
                <w:szCs w:val="24"/>
              </w:rPr>
              <w:t>may</w:t>
            </w:r>
            <w:r w:rsidRPr="002B2530">
              <w:rPr>
                <w:rFonts w:ascii="Arial" w:eastAsia="Cambria" w:hAnsi="Arial" w:cs="Arial"/>
                <w:spacing w:val="-4"/>
                <w:sz w:val="24"/>
                <w:szCs w:val="24"/>
              </w:rPr>
              <w:t xml:space="preserve"> </w:t>
            </w:r>
            <w:r w:rsidRPr="002B2530">
              <w:rPr>
                <w:rFonts w:ascii="Arial" w:eastAsia="Cambria" w:hAnsi="Arial" w:cs="Arial"/>
                <w:sz w:val="24"/>
                <w:szCs w:val="24"/>
              </w:rPr>
              <w:t>delega</w:t>
            </w:r>
            <w:r w:rsidRPr="002B2530">
              <w:rPr>
                <w:rFonts w:ascii="Arial" w:eastAsia="Cambria" w:hAnsi="Arial" w:cs="Arial"/>
                <w:spacing w:val="1"/>
                <w:sz w:val="24"/>
                <w:szCs w:val="24"/>
              </w:rPr>
              <w:t>t</w:t>
            </w:r>
            <w:r w:rsidRPr="002B2530">
              <w:rPr>
                <w:rFonts w:ascii="Arial" w:eastAsia="Cambria" w:hAnsi="Arial" w:cs="Arial"/>
                <w:sz w:val="24"/>
                <w:szCs w:val="24"/>
              </w:rPr>
              <w:t>e imple</w:t>
            </w:r>
            <w:r w:rsidRPr="002B2530">
              <w:rPr>
                <w:rFonts w:ascii="Arial" w:eastAsia="Cambria" w:hAnsi="Arial" w:cs="Arial"/>
                <w:spacing w:val="1"/>
                <w:sz w:val="24"/>
                <w:szCs w:val="24"/>
              </w:rPr>
              <w:t>m</w:t>
            </w:r>
            <w:r w:rsidRPr="002B2530">
              <w:rPr>
                <w:rFonts w:ascii="Arial" w:eastAsia="Cambria" w:hAnsi="Arial" w:cs="Arial"/>
                <w:sz w:val="24"/>
                <w:szCs w:val="24"/>
              </w:rPr>
              <w:t>enta</w:t>
            </w:r>
            <w:r w:rsidRPr="002B2530">
              <w:rPr>
                <w:rFonts w:ascii="Arial" w:eastAsia="Cambria" w:hAnsi="Arial" w:cs="Arial"/>
                <w:spacing w:val="1"/>
                <w:sz w:val="24"/>
                <w:szCs w:val="24"/>
              </w:rPr>
              <w:t>t</w:t>
            </w:r>
            <w:r w:rsidRPr="002B2530">
              <w:rPr>
                <w:rFonts w:ascii="Arial" w:eastAsia="Cambria" w:hAnsi="Arial" w:cs="Arial"/>
                <w:sz w:val="24"/>
                <w:szCs w:val="24"/>
              </w:rPr>
              <w:t>ion</w:t>
            </w:r>
            <w:r w:rsidRPr="002B2530">
              <w:rPr>
                <w:rFonts w:ascii="Arial" w:eastAsia="Cambria" w:hAnsi="Arial" w:cs="Arial"/>
                <w:spacing w:val="-15"/>
                <w:sz w:val="24"/>
                <w:szCs w:val="24"/>
              </w:rPr>
              <w:t xml:space="preserve"> </w:t>
            </w:r>
            <w:r w:rsidRPr="002B2530">
              <w:rPr>
                <w:rFonts w:ascii="Arial" w:eastAsia="Cambria" w:hAnsi="Arial" w:cs="Arial"/>
                <w:spacing w:val="1"/>
                <w:sz w:val="24"/>
                <w:szCs w:val="24"/>
              </w:rPr>
              <w:t>o</w:t>
            </w:r>
            <w:r w:rsidRPr="002B2530">
              <w:rPr>
                <w:rFonts w:ascii="Arial" w:eastAsia="Cambria" w:hAnsi="Arial" w:cs="Arial"/>
                <w:sz w:val="24"/>
                <w:szCs w:val="24"/>
              </w:rPr>
              <w:t>f</w:t>
            </w:r>
            <w:r w:rsidRPr="002B2530">
              <w:rPr>
                <w:rFonts w:ascii="Arial" w:eastAsia="Cambria" w:hAnsi="Arial" w:cs="Arial"/>
                <w:spacing w:val="-2"/>
                <w:sz w:val="24"/>
                <w:szCs w:val="24"/>
              </w:rPr>
              <w:t xml:space="preserve"> </w:t>
            </w:r>
            <w:r w:rsidRPr="002B2530">
              <w:rPr>
                <w:rFonts w:ascii="Arial" w:eastAsia="Cambria" w:hAnsi="Arial" w:cs="Arial"/>
                <w:sz w:val="24"/>
                <w:szCs w:val="24"/>
              </w:rPr>
              <w:t>a</w:t>
            </w:r>
            <w:r w:rsidRPr="002B2530">
              <w:rPr>
                <w:rFonts w:ascii="Arial" w:eastAsia="Cambria" w:hAnsi="Arial" w:cs="Arial"/>
                <w:spacing w:val="-1"/>
                <w:sz w:val="24"/>
                <w:szCs w:val="24"/>
              </w:rPr>
              <w:t xml:space="preserve"> </w:t>
            </w:r>
            <w:r w:rsidRPr="002B2530">
              <w:rPr>
                <w:rFonts w:ascii="Arial" w:eastAsia="Cambria" w:hAnsi="Arial" w:cs="Arial"/>
                <w:sz w:val="24"/>
                <w:szCs w:val="24"/>
              </w:rPr>
              <w:t>res</w:t>
            </w:r>
            <w:r w:rsidRPr="002B2530">
              <w:rPr>
                <w:rFonts w:ascii="Arial" w:eastAsia="Cambria" w:hAnsi="Arial" w:cs="Arial"/>
                <w:spacing w:val="2"/>
                <w:sz w:val="24"/>
                <w:szCs w:val="24"/>
              </w:rPr>
              <w:t>p</w:t>
            </w:r>
            <w:r w:rsidRPr="002B2530">
              <w:rPr>
                <w:rFonts w:ascii="Arial" w:eastAsia="Cambria" w:hAnsi="Arial" w:cs="Arial"/>
                <w:sz w:val="24"/>
                <w:szCs w:val="24"/>
              </w:rPr>
              <w:t>onse</w:t>
            </w:r>
            <w:r w:rsidRPr="002B2530">
              <w:rPr>
                <w:rFonts w:ascii="Arial" w:eastAsia="Cambria" w:hAnsi="Arial" w:cs="Arial"/>
                <w:spacing w:val="-9"/>
                <w:sz w:val="24"/>
                <w:szCs w:val="24"/>
              </w:rPr>
              <w:t xml:space="preserve"> </w:t>
            </w:r>
            <w:r w:rsidRPr="002B2530">
              <w:rPr>
                <w:rFonts w:ascii="Arial" w:eastAsia="Cambria" w:hAnsi="Arial" w:cs="Arial"/>
                <w:spacing w:val="1"/>
                <w:sz w:val="24"/>
                <w:szCs w:val="24"/>
              </w:rPr>
              <w:t>t</w:t>
            </w:r>
            <w:r w:rsidRPr="002B2530">
              <w:rPr>
                <w:rFonts w:ascii="Arial" w:eastAsia="Cambria" w:hAnsi="Arial" w:cs="Arial"/>
                <w:sz w:val="24"/>
                <w:szCs w:val="24"/>
              </w:rPr>
              <w:t>o</w:t>
            </w:r>
            <w:r w:rsidRPr="002B2530">
              <w:rPr>
                <w:rFonts w:ascii="Arial" w:eastAsia="Cambria" w:hAnsi="Arial" w:cs="Arial"/>
                <w:spacing w:val="-2"/>
                <w:sz w:val="24"/>
                <w:szCs w:val="24"/>
              </w:rPr>
              <w:t xml:space="preserve"> </w:t>
            </w:r>
            <w:r w:rsidRPr="002B2530">
              <w:rPr>
                <w:rFonts w:ascii="Arial" w:eastAsia="Cambria" w:hAnsi="Arial" w:cs="Arial"/>
                <w:sz w:val="24"/>
                <w:szCs w:val="24"/>
              </w:rPr>
              <w:t>s</w:t>
            </w:r>
            <w:r w:rsidRPr="002B2530">
              <w:rPr>
                <w:rFonts w:ascii="Arial" w:eastAsia="Cambria" w:hAnsi="Arial" w:cs="Arial"/>
                <w:spacing w:val="1"/>
                <w:sz w:val="24"/>
                <w:szCs w:val="24"/>
              </w:rPr>
              <w:t>om</w:t>
            </w:r>
            <w:r w:rsidRPr="002B2530">
              <w:rPr>
                <w:rFonts w:ascii="Arial" w:eastAsia="Cambria" w:hAnsi="Arial" w:cs="Arial"/>
                <w:sz w:val="24"/>
                <w:szCs w:val="24"/>
              </w:rPr>
              <w:t>eone</w:t>
            </w:r>
            <w:r w:rsidRPr="002B2530">
              <w:rPr>
                <w:rFonts w:ascii="Arial" w:eastAsia="Cambria" w:hAnsi="Arial" w:cs="Arial"/>
                <w:spacing w:val="-8"/>
                <w:sz w:val="24"/>
                <w:szCs w:val="24"/>
              </w:rPr>
              <w:t xml:space="preserve"> </w:t>
            </w:r>
            <w:r w:rsidRPr="002B2530">
              <w:rPr>
                <w:rFonts w:ascii="Arial" w:eastAsia="Cambria" w:hAnsi="Arial" w:cs="Arial"/>
                <w:sz w:val="24"/>
                <w:szCs w:val="24"/>
              </w:rPr>
              <w:t xml:space="preserve">else. </w:t>
            </w:r>
            <w:r w:rsidRPr="002B2530">
              <w:rPr>
                <w:rFonts w:ascii="Arial" w:hAnsi="Arial" w:cs="Arial"/>
                <w:sz w:val="24"/>
                <w:szCs w:val="24"/>
                <w:shd w:val="clear" w:color="auto" w:fill="FFFFFF"/>
              </w:rPr>
              <w:t>The response(s) to a given risk should reflect the risk type, the risk assessment (likelihood, impact, criticality) and the organisation’s attitude to risk. There are a number of possible responses to risks and as risks can be threats or opportunities these include responses that are suitable for potential opportunities.</w:t>
            </w:r>
            <w:r w:rsidRPr="002B2530">
              <w:rPr>
                <w:rFonts w:ascii="Arial" w:hAnsi="Arial" w:cs="Arial"/>
                <w:sz w:val="24"/>
                <w:szCs w:val="24"/>
              </w:rPr>
              <w:br/>
            </w:r>
            <w:r w:rsidRPr="002B2530">
              <w:rPr>
                <w:rFonts w:ascii="Arial" w:hAnsi="Arial" w:cs="Arial"/>
                <w:sz w:val="24"/>
                <w:szCs w:val="24"/>
              </w:rPr>
              <w:br/>
            </w:r>
            <w:r w:rsidR="00B513F4" w:rsidRPr="002B2530">
              <w:rPr>
                <w:rFonts w:ascii="Arial" w:eastAsia="Times New Roman" w:hAnsi="Arial" w:cs="Arial"/>
                <w:sz w:val="24"/>
                <w:szCs w:val="24"/>
              </w:rPr>
              <w:t xml:space="preserve">1.7 </w:t>
            </w:r>
            <w:r w:rsidR="00B513F4" w:rsidRPr="002B2530">
              <w:rPr>
                <w:rStyle w:val="Strong"/>
                <w:rFonts w:ascii="Arial" w:hAnsi="Arial" w:cs="Arial"/>
                <w:b w:val="0"/>
                <w:sz w:val="24"/>
                <w:szCs w:val="24"/>
              </w:rPr>
              <w:t>Risk acceptance</w:t>
            </w:r>
            <w:r w:rsidR="00B513F4" w:rsidRPr="002B2530">
              <w:rPr>
                <w:rStyle w:val="apple-converted-space"/>
                <w:rFonts w:ascii="Arial" w:hAnsi="Arial" w:cs="Arial"/>
                <w:sz w:val="24"/>
                <w:szCs w:val="24"/>
              </w:rPr>
              <w:t> </w:t>
            </w:r>
            <w:r w:rsidR="00B513F4" w:rsidRPr="002B2530">
              <w:rPr>
                <w:rFonts w:ascii="Arial" w:hAnsi="Arial" w:cs="Arial"/>
                <w:sz w:val="24"/>
                <w:szCs w:val="24"/>
              </w:rPr>
              <w:t>is the assumption of a risk, typically because its</w:t>
            </w:r>
            <w:r w:rsidR="00B513F4" w:rsidRPr="002B2530">
              <w:rPr>
                <w:rStyle w:val="apple-converted-space"/>
                <w:rFonts w:ascii="Arial" w:hAnsi="Arial" w:cs="Arial"/>
                <w:sz w:val="24"/>
                <w:szCs w:val="24"/>
              </w:rPr>
              <w:t> </w:t>
            </w:r>
            <w:hyperlink r:id="rId9" w:history="1">
              <w:r w:rsidR="00B513F4" w:rsidRPr="002B2530">
                <w:rPr>
                  <w:rStyle w:val="Hyperlink"/>
                  <w:rFonts w:ascii="Arial" w:hAnsi="Arial" w:cs="Arial"/>
                  <w:color w:val="auto"/>
                  <w:sz w:val="24"/>
                  <w:szCs w:val="24"/>
                  <w:u w:val="none"/>
                </w:rPr>
                <w:t>risk-reward</w:t>
              </w:r>
            </w:hyperlink>
            <w:r w:rsidR="00B513F4" w:rsidRPr="002B2530">
              <w:rPr>
                <w:rFonts w:ascii="Arial" w:hAnsi="Arial" w:cs="Arial"/>
                <w:sz w:val="24"/>
                <w:szCs w:val="24"/>
              </w:rPr>
              <w:t xml:space="preserve"> profile is attractive and within your</w:t>
            </w:r>
            <w:r w:rsidR="00B513F4" w:rsidRPr="002B2530">
              <w:rPr>
                <w:rStyle w:val="apple-converted-space"/>
                <w:rFonts w:ascii="Arial" w:hAnsi="Arial" w:cs="Arial"/>
                <w:sz w:val="24"/>
                <w:szCs w:val="24"/>
              </w:rPr>
              <w:t> </w:t>
            </w:r>
            <w:hyperlink r:id="rId10" w:history="1">
              <w:r w:rsidR="00B513F4" w:rsidRPr="002B2530">
                <w:rPr>
                  <w:rStyle w:val="Hyperlink"/>
                  <w:rFonts w:ascii="Arial" w:hAnsi="Arial" w:cs="Arial"/>
                  <w:color w:val="auto"/>
                  <w:sz w:val="24"/>
                  <w:szCs w:val="24"/>
                  <w:u w:val="none"/>
                </w:rPr>
                <w:t>risk tolerance</w:t>
              </w:r>
            </w:hyperlink>
            <w:r w:rsidR="00B513F4" w:rsidRPr="002B2530">
              <w:rPr>
                <w:rFonts w:ascii="Arial" w:hAnsi="Arial" w:cs="Arial"/>
                <w:sz w:val="24"/>
                <w:szCs w:val="24"/>
              </w:rPr>
              <w:t>. In general, it is impossible to make gains in business or life without taking risks. As such, risk acceptance is a common</w:t>
            </w:r>
            <w:r w:rsidR="00B513F4" w:rsidRPr="002B2530">
              <w:rPr>
                <w:rStyle w:val="apple-converted-space"/>
                <w:rFonts w:ascii="Arial" w:hAnsi="Arial" w:cs="Arial"/>
                <w:sz w:val="24"/>
                <w:szCs w:val="24"/>
              </w:rPr>
              <w:t> </w:t>
            </w:r>
            <w:hyperlink r:id="rId11" w:history="1">
              <w:r w:rsidR="00B513F4" w:rsidRPr="002B2530">
                <w:rPr>
                  <w:rStyle w:val="Hyperlink"/>
                  <w:rFonts w:ascii="Arial" w:hAnsi="Arial" w:cs="Arial"/>
                  <w:color w:val="auto"/>
                  <w:sz w:val="24"/>
                  <w:szCs w:val="24"/>
                  <w:u w:val="none"/>
                </w:rPr>
                <w:t>risk treatment</w:t>
              </w:r>
            </w:hyperlink>
            <w:r w:rsidR="00B513F4" w:rsidRPr="002B2530">
              <w:rPr>
                <w:rFonts w:ascii="Arial" w:hAnsi="Arial" w:cs="Arial"/>
                <w:sz w:val="24"/>
                <w:szCs w:val="24"/>
              </w:rPr>
              <w:t>.</w:t>
            </w:r>
            <w:r w:rsidR="00B513F4" w:rsidRPr="002B2530">
              <w:rPr>
                <w:rStyle w:val="apple-converted-space"/>
                <w:rFonts w:ascii="Arial" w:hAnsi="Arial" w:cs="Arial"/>
                <w:sz w:val="24"/>
                <w:szCs w:val="24"/>
              </w:rPr>
              <w:t> </w:t>
            </w:r>
            <w:r w:rsidR="00B513F4" w:rsidRPr="002B2530">
              <w:rPr>
                <w:rStyle w:val="blogy"/>
                <w:rFonts w:ascii="Arial" w:hAnsi="Arial" w:cs="Arial"/>
                <w:sz w:val="24"/>
                <w:szCs w:val="24"/>
              </w:rPr>
              <w:t>The following are a few examples:</w:t>
            </w:r>
          </w:p>
          <w:p w:rsidR="00B513F4" w:rsidRPr="002B2530" w:rsidRDefault="00B513F4" w:rsidP="0012122D">
            <w:pPr>
              <w:pStyle w:val="Heading2"/>
              <w:spacing w:before="0" w:line="360" w:lineRule="auto"/>
              <w:jc w:val="both"/>
              <w:outlineLvl w:val="1"/>
              <w:rPr>
                <w:rFonts w:ascii="Arial" w:hAnsi="Arial" w:cs="Arial"/>
                <w:color w:val="auto"/>
                <w:sz w:val="24"/>
                <w:szCs w:val="24"/>
              </w:rPr>
            </w:pPr>
            <w:r w:rsidRPr="002B2530">
              <w:rPr>
                <w:rFonts w:ascii="Arial" w:hAnsi="Arial" w:cs="Arial"/>
                <w:bCs/>
                <w:color w:val="auto"/>
                <w:sz w:val="24"/>
                <w:szCs w:val="24"/>
              </w:rPr>
              <w:t>1.</w:t>
            </w:r>
            <w:r w:rsidRPr="002B2530">
              <w:rPr>
                <w:rStyle w:val="apple-converted-space"/>
                <w:rFonts w:ascii="Arial" w:hAnsi="Arial" w:cs="Arial"/>
                <w:bCs/>
                <w:color w:val="auto"/>
                <w:sz w:val="24"/>
                <w:szCs w:val="24"/>
              </w:rPr>
              <w:t> </w:t>
            </w:r>
            <w:hyperlink r:id="rId12" w:history="1">
              <w:r w:rsidRPr="002B2530">
                <w:rPr>
                  <w:rStyle w:val="Hyperlink"/>
                  <w:rFonts w:ascii="Arial" w:hAnsi="Arial" w:cs="Arial"/>
                  <w:bCs/>
                  <w:color w:val="auto"/>
                  <w:sz w:val="24"/>
                  <w:szCs w:val="24"/>
                  <w:u w:val="none"/>
                </w:rPr>
                <w:t>Investing</w:t>
              </w:r>
            </w:hyperlink>
            <w:r w:rsidRPr="002B2530">
              <w:rPr>
                <w:rFonts w:ascii="Arial" w:hAnsi="Arial" w:cs="Arial"/>
                <w:bCs/>
                <w:color w:val="auto"/>
                <w:sz w:val="24"/>
                <w:szCs w:val="24"/>
              </w:rPr>
              <w:t xml:space="preserve"> - </w:t>
            </w:r>
            <w:r w:rsidRPr="002B2530">
              <w:rPr>
                <w:rStyle w:val="blogy"/>
                <w:rFonts w:ascii="Arial" w:hAnsi="Arial" w:cs="Arial"/>
                <w:color w:val="auto"/>
                <w:sz w:val="24"/>
                <w:szCs w:val="24"/>
              </w:rPr>
              <w:t>Most investments involve some level of risk.</w:t>
            </w:r>
            <w:r w:rsidRPr="002B2530">
              <w:rPr>
                <w:rStyle w:val="apple-converted-space"/>
                <w:rFonts w:ascii="Arial" w:hAnsi="Arial" w:cs="Arial"/>
                <w:color w:val="auto"/>
                <w:sz w:val="24"/>
                <w:szCs w:val="24"/>
              </w:rPr>
              <w:t> </w:t>
            </w:r>
          </w:p>
          <w:p w:rsidR="00B513F4" w:rsidRPr="002B2530" w:rsidRDefault="00B513F4" w:rsidP="0012122D">
            <w:pPr>
              <w:pStyle w:val="Heading2"/>
              <w:spacing w:before="0" w:line="360" w:lineRule="auto"/>
              <w:jc w:val="both"/>
              <w:outlineLvl w:val="1"/>
              <w:rPr>
                <w:rFonts w:ascii="Arial" w:hAnsi="Arial" w:cs="Arial"/>
                <w:color w:val="auto"/>
                <w:sz w:val="24"/>
                <w:szCs w:val="24"/>
              </w:rPr>
            </w:pPr>
            <w:r w:rsidRPr="002B2530">
              <w:rPr>
                <w:rFonts w:ascii="Arial" w:hAnsi="Arial" w:cs="Arial"/>
                <w:bCs/>
                <w:color w:val="auto"/>
                <w:sz w:val="24"/>
                <w:szCs w:val="24"/>
              </w:rPr>
              <w:t>2.</w:t>
            </w:r>
            <w:r w:rsidRPr="002B2530">
              <w:rPr>
                <w:rStyle w:val="apple-converted-space"/>
                <w:rFonts w:ascii="Arial" w:hAnsi="Arial" w:cs="Arial"/>
                <w:bCs/>
                <w:color w:val="auto"/>
                <w:sz w:val="24"/>
                <w:szCs w:val="24"/>
              </w:rPr>
              <w:t> </w:t>
            </w:r>
            <w:r w:rsidRPr="002B2530">
              <w:rPr>
                <w:rFonts w:ascii="Arial" w:hAnsi="Arial" w:cs="Arial"/>
                <w:bCs/>
                <w:color w:val="auto"/>
                <w:sz w:val="24"/>
                <w:szCs w:val="24"/>
              </w:rPr>
              <w:t xml:space="preserve">Insurance - </w:t>
            </w:r>
            <w:r w:rsidRPr="002B2530">
              <w:rPr>
                <w:rStyle w:val="blogy"/>
                <w:rFonts w:ascii="Arial" w:hAnsi="Arial" w:cs="Arial"/>
                <w:color w:val="auto"/>
                <w:sz w:val="24"/>
                <w:szCs w:val="24"/>
              </w:rPr>
              <w:t>The entire insurance industry is based on</w:t>
            </w:r>
            <w:r w:rsidRPr="002B2530">
              <w:rPr>
                <w:rStyle w:val="apple-converted-space"/>
                <w:rFonts w:ascii="Arial" w:hAnsi="Arial" w:cs="Arial"/>
                <w:color w:val="auto"/>
                <w:sz w:val="24"/>
                <w:szCs w:val="24"/>
              </w:rPr>
              <w:t> </w:t>
            </w:r>
            <w:hyperlink r:id="rId13" w:history="1">
              <w:r w:rsidRPr="002B2530">
                <w:rPr>
                  <w:rStyle w:val="Hyperlink"/>
                  <w:rFonts w:ascii="Arial" w:hAnsi="Arial" w:cs="Arial"/>
                  <w:color w:val="auto"/>
                  <w:sz w:val="24"/>
                  <w:szCs w:val="24"/>
                  <w:u w:val="none"/>
                </w:rPr>
                <w:t>assuming risk for a fee</w:t>
              </w:r>
            </w:hyperlink>
            <w:r w:rsidRPr="002B2530">
              <w:rPr>
                <w:rStyle w:val="blogy"/>
                <w:rFonts w:ascii="Arial" w:hAnsi="Arial" w:cs="Arial"/>
                <w:color w:val="auto"/>
                <w:sz w:val="24"/>
                <w:szCs w:val="24"/>
              </w:rPr>
              <w:t>.</w:t>
            </w:r>
          </w:p>
          <w:p w:rsidR="00B513F4" w:rsidRPr="002B2530" w:rsidRDefault="00B513F4" w:rsidP="0012122D">
            <w:pPr>
              <w:pStyle w:val="Heading2"/>
              <w:spacing w:before="0" w:line="360" w:lineRule="auto"/>
              <w:jc w:val="both"/>
              <w:outlineLvl w:val="1"/>
              <w:rPr>
                <w:rFonts w:ascii="Arial" w:hAnsi="Arial" w:cs="Arial"/>
                <w:color w:val="auto"/>
                <w:sz w:val="24"/>
                <w:szCs w:val="24"/>
              </w:rPr>
            </w:pPr>
            <w:r w:rsidRPr="002B2530">
              <w:rPr>
                <w:rFonts w:ascii="Arial" w:hAnsi="Arial" w:cs="Arial"/>
                <w:bCs/>
                <w:color w:val="auto"/>
                <w:sz w:val="24"/>
                <w:szCs w:val="24"/>
              </w:rPr>
              <w:t>3.</w:t>
            </w:r>
            <w:r w:rsidRPr="002B2530">
              <w:rPr>
                <w:rStyle w:val="apple-converted-space"/>
                <w:rFonts w:ascii="Arial" w:hAnsi="Arial" w:cs="Arial"/>
                <w:bCs/>
                <w:color w:val="auto"/>
                <w:sz w:val="24"/>
                <w:szCs w:val="24"/>
              </w:rPr>
              <w:t> </w:t>
            </w:r>
            <w:r w:rsidRPr="002B2530">
              <w:rPr>
                <w:rFonts w:ascii="Arial" w:hAnsi="Arial" w:cs="Arial"/>
                <w:bCs/>
                <w:color w:val="auto"/>
                <w:sz w:val="24"/>
                <w:szCs w:val="24"/>
              </w:rPr>
              <w:t xml:space="preserve">Derivatives - </w:t>
            </w:r>
            <w:r w:rsidRPr="002B2530">
              <w:rPr>
                <w:rStyle w:val="blogy"/>
                <w:rFonts w:ascii="Arial" w:hAnsi="Arial" w:cs="Arial"/>
                <w:color w:val="auto"/>
                <w:sz w:val="24"/>
                <w:szCs w:val="24"/>
              </w:rPr>
              <w:t>Derivatives are contracts that derive their value from an underlying entity such as exchange rates. They are often used to</w:t>
            </w:r>
            <w:r w:rsidRPr="002B2530">
              <w:rPr>
                <w:rStyle w:val="apple-converted-space"/>
                <w:rFonts w:ascii="Arial" w:hAnsi="Arial" w:cs="Arial"/>
                <w:color w:val="auto"/>
                <w:sz w:val="24"/>
                <w:szCs w:val="24"/>
              </w:rPr>
              <w:t> </w:t>
            </w:r>
            <w:hyperlink r:id="rId14" w:history="1">
              <w:r w:rsidRPr="002B2530">
                <w:rPr>
                  <w:rStyle w:val="Hyperlink"/>
                  <w:rFonts w:ascii="Arial" w:hAnsi="Arial" w:cs="Arial"/>
                  <w:color w:val="auto"/>
                  <w:sz w:val="24"/>
                  <w:szCs w:val="24"/>
                  <w:u w:val="none"/>
                </w:rPr>
                <w:t>transfer risk</w:t>
              </w:r>
            </w:hyperlink>
            <w:r w:rsidRPr="002B2530">
              <w:rPr>
                <w:rStyle w:val="apple-converted-space"/>
                <w:rFonts w:ascii="Arial" w:hAnsi="Arial" w:cs="Arial"/>
                <w:color w:val="auto"/>
                <w:sz w:val="24"/>
                <w:szCs w:val="24"/>
              </w:rPr>
              <w:t> </w:t>
            </w:r>
            <w:r w:rsidRPr="002B2530">
              <w:rPr>
                <w:rStyle w:val="blogy"/>
                <w:rFonts w:ascii="Arial" w:hAnsi="Arial" w:cs="Arial"/>
                <w:color w:val="auto"/>
                <w:sz w:val="24"/>
                <w:szCs w:val="24"/>
              </w:rPr>
              <w:t>between businesses for a fee.</w:t>
            </w:r>
          </w:p>
          <w:p w:rsidR="00B513F4" w:rsidRPr="002B2530" w:rsidRDefault="00B513F4" w:rsidP="0012122D">
            <w:pPr>
              <w:pStyle w:val="Heading2"/>
              <w:spacing w:before="0" w:line="360" w:lineRule="auto"/>
              <w:jc w:val="both"/>
              <w:outlineLvl w:val="1"/>
              <w:rPr>
                <w:rStyle w:val="blogy"/>
                <w:rFonts w:ascii="Arial" w:hAnsi="Arial" w:cs="Arial"/>
                <w:color w:val="auto"/>
                <w:sz w:val="24"/>
                <w:szCs w:val="24"/>
              </w:rPr>
            </w:pPr>
            <w:r w:rsidRPr="002B2530">
              <w:rPr>
                <w:rFonts w:ascii="Arial" w:hAnsi="Arial" w:cs="Arial"/>
                <w:bCs/>
                <w:color w:val="auto"/>
                <w:sz w:val="24"/>
                <w:szCs w:val="24"/>
              </w:rPr>
              <w:t>4.</w:t>
            </w:r>
            <w:r w:rsidRPr="002B2530">
              <w:rPr>
                <w:rStyle w:val="apple-converted-space"/>
                <w:rFonts w:ascii="Arial" w:hAnsi="Arial" w:cs="Arial"/>
                <w:bCs/>
                <w:color w:val="auto"/>
                <w:sz w:val="24"/>
                <w:szCs w:val="24"/>
              </w:rPr>
              <w:t> </w:t>
            </w:r>
            <w:r w:rsidRPr="002B2530">
              <w:rPr>
                <w:rFonts w:ascii="Arial" w:hAnsi="Arial" w:cs="Arial"/>
                <w:bCs/>
                <w:color w:val="auto"/>
                <w:sz w:val="24"/>
                <w:szCs w:val="24"/>
              </w:rPr>
              <w:t xml:space="preserve">Projects - </w:t>
            </w:r>
            <w:r w:rsidRPr="002B2530">
              <w:rPr>
                <w:rStyle w:val="blogy"/>
                <w:rFonts w:ascii="Arial" w:hAnsi="Arial" w:cs="Arial"/>
                <w:color w:val="auto"/>
                <w:sz w:val="24"/>
                <w:szCs w:val="24"/>
              </w:rPr>
              <w:t>Projects are an investment that a business makes to achieve its goals such as launching new products or services. Projects involve</w:t>
            </w:r>
            <w:r w:rsidRPr="002B2530">
              <w:rPr>
                <w:rStyle w:val="apple-converted-space"/>
                <w:rFonts w:ascii="Arial" w:hAnsi="Arial" w:cs="Arial"/>
                <w:color w:val="auto"/>
                <w:sz w:val="24"/>
                <w:szCs w:val="24"/>
              </w:rPr>
              <w:t> </w:t>
            </w:r>
            <w:hyperlink r:id="rId15" w:history="1">
              <w:r w:rsidRPr="002B2530">
                <w:rPr>
                  <w:rStyle w:val="Hyperlink"/>
                  <w:rFonts w:ascii="Arial" w:hAnsi="Arial" w:cs="Arial"/>
                  <w:color w:val="auto"/>
                  <w:sz w:val="24"/>
                  <w:szCs w:val="24"/>
                  <w:u w:val="none"/>
                </w:rPr>
                <w:t>risks</w:t>
              </w:r>
            </w:hyperlink>
            <w:r w:rsidRPr="002B2530">
              <w:rPr>
                <w:rStyle w:val="apple-converted-space"/>
                <w:rFonts w:ascii="Arial" w:hAnsi="Arial" w:cs="Arial"/>
                <w:color w:val="auto"/>
                <w:sz w:val="24"/>
                <w:szCs w:val="24"/>
              </w:rPr>
              <w:t> </w:t>
            </w:r>
            <w:r w:rsidRPr="002B2530">
              <w:rPr>
                <w:rStyle w:val="blogy"/>
                <w:rFonts w:ascii="Arial" w:hAnsi="Arial" w:cs="Arial"/>
                <w:color w:val="auto"/>
                <w:sz w:val="24"/>
                <w:szCs w:val="24"/>
              </w:rPr>
              <w:t>such as the potential for cost overruns.</w:t>
            </w:r>
          </w:p>
          <w:p w:rsidR="00B513F4" w:rsidRPr="002B2530" w:rsidRDefault="00B513F4" w:rsidP="0012122D">
            <w:pPr>
              <w:spacing w:line="360" w:lineRule="auto"/>
              <w:jc w:val="both"/>
              <w:rPr>
                <w:rFonts w:ascii="Arial" w:hAnsi="Arial" w:cs="Arial"/>
                <w:sz w:val="24"/>
                <w:szCs w:val="24"/>
              </w:rPr>
            </w:pPr>
          </w:p>
          <w:p w:rsidR="00B513F4" w:rsidRPr="002B2530" w:rsidRDefault="00B513F4" w:rsidP="0012122D">
            <w:pPr>
              <w:spacing w:line="360" w:lineRule="auto"/>
              <w:jc w:val="both"/>
              <w:rPr>
                <w:rStyle w:val="blogy"/>
                <w:rFonts w:ascii="Arial" w:hAnsi="Arial" w:cs="Arial"/>
                <w:sz w:val="24"/>
                <w:szCs w:val="24"/>
              </w:rPr>
            </w:pPr>
            <w:r w:rsidRPr="002B2530">
              <w:rPr>
                <w:rFonts w:ascii="Arial" w:eastAsia="Times New Roman" w:hAnsi="Arial" w:cs="Arial"/>
                <w:sz w:val="24"/>
                <w:szCs w:val="24"/>
              </w:rPr>
              <w:t>1.8 Ri</w:t>
            </w:r>
            <w:r w:rsidRPr="002B2530">
              <w:rPr>
                <w:rStyle w:val="blogy"/>
                <w:rFonts w:ascii="Arial" w:hAnsi="Arial" w:cs="Arial"/>
                <w:sz w:val="24"/>
                <w:szCs w:val="24"/>
              </w:rPr>
              <w:t>sk transfer is the assignment of a risk to a third party using a legal agreement. The following are common examples:</w:t>
            </w:r>
          </w:p>
          <w:p w:rsidR="00B513F4" w:rsidRPr="002B2530" w:rsidRDefault="00B513F4" w:rsidP="0012122D">
            <w:pPr>
              <w:pStyle w:val="Heading2"/>
              <w:spacing w:before="0" w:line="360" w:lineRule="auto"/>
              <w:jc w:val="both"/>
              <w:outlineLvl w:val="1"/>
              <w:rPr>
                <w:rFonts w:ascii="Arial" w:hAnsi="Arial" w:cs="Arial"/>
                <w:color w:val="auto"/>
                <w:sz w:val="24"/>
                <w:szCs w:val="24"/>
              </w:rPr>
            </w:pPr>
            <w:r w:rsidRPr="002B2530">
              <w:rPr>
                <w:rFonts w:ascii="Arial" w:hAnsi="Arial" w:cs="Arial"/>
                <w:bCs/>
                <w:color w:val="auto"/>
                <w:sz w:val="24"/>
                <w:szCs w:val="24"/>
              </w:rPr>
              <w:t>1.</w:t>
            </w:r>
            <w:r w:rsidRPr="002B2530">
              <w:rPr>
                <w:rStyle w:val="apple-converted-space"/>
                <w:rFonts w:ascii="Arial" w:hAnsi="Arial" w:cs="Arial"/>
                <w:bCs/>
                <w:color w:val="auto"/>
                <w:sz w:val="24"/>
                <w:szCs w:val="24"/>
              </w:rPr>
              <w:t> </w:t>
            </w:r>
            <w:r w:rsidRPr="002B2530">
              <w:rPr>
                <w:rFonts w:ascii="Arial" w:hAnsi="Arial" w:cs="Arial"/>
                <w:bCs/>
                <w:color w:val="auto"/>
                <w:sz w:val="24"/>
                <w:szCs w:val="24"/>
              </w:rPr>
              <w:t xml:space="preserve">Insurance - </w:t>
            </w:r>
            <w:r w:rsidRPr="002B2530">
              <w:rPr>
                <w:rStyle w:val="blogy"/>
                <w:rFonts w:ascii="Arial" w:hAnsi="Arial" w:cs="Arial"/>
                <w:color w:val="auto"/>
                <w:sz w:val="24"/>
                <w:szCs w:val="24"/>
              </w:rPr>
              <w:t>An insurance policy transfers a specific set of risks such as the fire and flood risk for a particular</w:t>
            </w:r>
            <w:r w:rsidRPr="002B2530">
              <w:rPr>
                <w:rStyle w:val="apple-converted-space"/>
                <w:rFonts w:ascii="Arial" w:hAnsi="Arial" w:cs="Arial"/>
                <w:color w:val="auto"/>
                <w:sz w:val="24"/>
                <w:szCs w:val="24"/>
              </w:rPr>
              <w:t> </w:t>
            </w:r>
            <w:hyperlink r:id="rId16" w:history="1">
              <w:r w:rsidRPr="002B2530">
                <w:rPr>
                  <w:rStyle w:val="Hyperlink"/>
                  <w:rFonts w:ascii="Arial" w:hAnsi="Arial" w:cs="Arial"/>
                  <w:color w:val="auto"/>
                  <w:sz w:val="24"/>
                  <w:szCs w:val="24"/>
                  <w:u w:val="none"/>
                </w:rPr>
                <w:t>asset</w:t>
              </w:r>
            </w:hyperlink>
            <w:r w:rsidRPr="002B2530">
              <w:rPr>
                <w:rStyle w:val="blogy"/>
                <w:rFonts w:ascii="Arial" w:hAnsi="Arial" w:cs="Arial"/>
                <w:color w:val="auto"/>
                <w:sz w:val="24"/>
                <w:szCs w:val="24"/>
              </w:rPr>
              <w:t>.</w:t>
            </w:r>
          </w:p>
          <w:p w:rsidR="00B513F4" w:rsidRPr="002B2530" w:rsidRDefault="00B513F4" w:rsidP="0012122D">
            <w:pPr>
              <w:pStyle w:val="Heading2"/>
              <w:spacing w:before="0" w:line="360" w:lineRule="auto"/>
              <w:jc w:val="both"/>
              <w:outlineLvl w:val="1"/>
              <w:rPr>
                <w:rFonts w:ascii="Arial" w:hAnsi="Arial" w:cs="Arial"/>
                <w:color w:val="auto"/>
                <w:sz w:val="24"/>
                <w:szCs w:val="24"/>
              </w:rPr>
            </w:pPr>
            <w:r w:rsidRPr="002B2530">
              <w:rPr>
                <w:rFonts w:ascii="Arial" w:hAnsi="Arial" w:cs="Arial"/>
                <w:bCs/>
                <w:color w:val="auto"/>
                <w:sz w:val="24"/>
                <w:szCs w:val="24"/>
              </w:rPr>
              <w:t>2.</w:t>
            </w:r>
            <w:r w:rsidRPr="002B2530">
              <w:rPr>
                <w:rStyle w:val="apple-converted-space"/>
                <w:rFonts w:ascii="Arial" w:hAnsi="Arial" w:cs="Arial"/>
                <w:bCs/>
                <w:color w:val="auto"/>
                <w:sz w:val="24"/>
                <w:szCs w:val="24"/>
              </w:rPr>
              <w:t> </w:t>
            </w:r>
            <w:hyperlink r:id="rId17" w:history="1">
              <w:r w:rsidRPr="002B2530">
                <w:rPr>
                  <w:rStyle w:val="Hyperlink"/>
                  <w:rFonts w:ascii="Arial" w:hAnsi="Arial" w:cs="Arial"/>
                  <w:bCs/>
                  <w:color w:val="auto"/>
                  <w:sz w:val="24"/>
                  <w:szCs w:val="24"/>
                  <w:u w:val="none"/>
                </w:rPr>
                <w:t>Derivatives</w:t>
              </w:r>
            </w:hyperlink>
            <w:r w:rsidRPr="002B2530">
              <w:rPr>
                <w:rFonts w:ascii="Arial" w:hAnsi="Arial" w:cs="Arial"/>
                <w:bCs/>
                <w:color w:val="auto"/>
                <w:sz w:val="24"/>
                <w:szCs w:val="24"/>
              </w:rPr>
              <w:t xml:space="preserve"> - </w:t>
            </w:r>
            <w:r w:rsidRPr="002B2530">
              <w:rPr>
                <w:rStyle w:val="blogy"/>
                <w:rFonts w:ascii="Arial" w:hAnsi="Arial" w:cs="Arial"/>
                <w:color w:val="auto"/>
                <w:sz w:val="24"/>
                <w:szCs w:val="24"/>
              </w:rPr>
              <w:t>A derivative is a financial product that derives its value from the value of an underlying entity such as an asset or interest rate. They are often purchased by businesses as a hedge against financial risks such as</w:t>
            </w:r>
            <w:r w:rsidRPr="002B2530">
              <w:rPr>
                <w:rStyle w:val="apple-converted-space"/>
                <w:rFonts w:ascii="Arial" w:hAnsi="Arial" w:cs="Arial"/>
                <w:color w:val="auto"/>
                <w:sz w:val="24"/>
                <w:szCs w:val="24"/>
              </w:rPr>
              <w:t> </w:t>
            </w:r>
            <w:hyperlink r:id="rId18" w:history="1">
              <w:r w:rsidRPr="002B2530">
                <w:rPr>
                  <w:rStyle w:val="Hyperlink"/>
                  <w:rFonts w:ascii="Arial" w:hAnsi="Arial" w:cs="Arial"/>
                  <w:color w:val="auto"/>
                  <w:sz w:val="24"/>
                  <w:szCs w:val="24"/>
                  <w:u w:val="none"/>
                </w:rPr>
                <w:t>exchange rate risk</w:t>
              </w:r>
            </w:hyperlink>
            <w:r w:rsidRPr="002B2530">
              <w:rPr>
                <w:rStyle w:val="blogy"/>
                <w:rFonts w:ascii="Arial" w:hAnsi="Arial" w:cs="Arial"/>
                <w:color w:val="auto"/>
                <w:sz w:val="24"/>
                <w:szCs w:val="24"/>
              </w:rPr>
              <w:t>.</w:t>
            </w:r>
          </w:p>
          <w:p w:rsidR="00BA30E2" w:rsidRPr="007472CA" w:rsidRDefault="00B513F4" w:rsidP="0012122D">
            <w:pPr>
              <w:pStyle w:val="Heading2"/>
              <w:spacing w:before="0" w:line="360" w:lineRule="auto"/>
              <w:jc w:val="both"/>
              <w:outlineLvl w:val="1"/>
              <w:rPr>
                <w:rFonts w:ascii="Arial" w:eastAsia="Times New Roman" w:hAnsi="Arial" w:cs="Arial"/>
                <w:color w:val="auto"/>
                <w:sz w:val="24"/>
                <w:szCs w:val="24"/>
              </w:rPr>
            </w:pPr>
            <w:r w:rsidRPr="002B2530">
              <w:rPr>
                <w:rFonts w:ascii="Arial" w:hAnsi="Arial" w:cs="Arial"/>
                <w:bCs/>
                <w:color w:val="auto"/>
                <w:sz w:val="24"/>
                <w:szCs w:val="24"/>
              </w:rPr>
              <w:t>3.</w:t>
            </w:r>
            <w:r w:rsidRPr="002B2530">
              <w:rPr>
                <w:rStyle w:val="apple-converted-space"/>
                <w:rFonts w:ascii="Arial" w:hAnsi="Arial" w:cs="Arial"/>
                <w:bCs/>
                <w:color w:val="auto"/>
                <w:sz w:val="24"/>
                <w:szCs w:val="24"/>
              </w:rPr>
              <w:t> </w:t>
            </w:r>
            <w:r w:rsidRPr="002B2530">
              <w:rPr>
                <w:rFonts w:ascii="Arial" w:hAnsi="Arial" w:cs="Arial"/>
                <w:bCs/>
                <w:color w:val="auto"/>
                <w:sz w:val="24"/>
                <w:szCs w:val="24"/>
              </w:rPr>
              <w:t xml:space="preserve">Outsourcing - </w:t>
            </w:r>
            <w:r w:rsidRPr="002B2530">
              <w:rPr>
                <w:rStyle w:val="blogy"/>
                <w:rFonts w:ascii="Arial" w:hAnsi="Arial" w:cs="Arial"/>
                <w:color w:val="auto"/>
                <w:sz w:val="24"/>
                <w:szCs w:val="24"/>
              </w:rPr>
              <w:t>Outsourcing a project or process typically transfers a variety of risks to a partner. Such transfers are specified in contract terms. For example, penalties may be put in place that are triggered if a project or process doesn't meet a set of minimum requirements.</w:t>
            </w:r>
          </w:p>
          <w:p w:rsidR="007472CA" w:rsidRPr="007472CA" w:rsidRDefault="00B513F4" w:rsidP="0012122D">
            <w:pPr>
              <w:spacing w:after="90" w:line="360" w:lineRule="auto"/>
              <w:jc w:val="both"/>
              <w:textAlignment w:val="baseline"/>
              <w:rPr>
                <w:rFonts w:ascii="Arial" w:eastAsia="Times New Roman" w:hAnsi="Arial" w:cs="Arial"/>
                <w:sz w:val="24"/>
                <w:szCs w:val="24"/>
              </w:rPr>
            </w:pPr>
            <w:r w:rsidRPr="002B2530">
              <w:rPr>
                <w:rFonts w:ascii="Arial" w:eastAsia="Times New Roman" w:hAnsi="Arial" w:cs="Arial"/>
                <w:sz w:val="24"/>
                <w:szCs w:val="24"/>
              </w:rPr>
              <w:t>Other examples are: warrantees, guarantees, fixed-price contracts and so on.</w:t>
            </w:r>
          </w:p>
          <w:p w:rsidR="00573F7A" w:rsidRPr="002B2530" w:rsidRDefault="00573F7A" w:rsidP="0012122D">
            <w:pPr>
              <w:spacing w:line="360" w:lineRule="auto"/>
              <w:jc w:val="both"/>
              <w:rPr>
                <w:rFonts w:ascii="Arial" w:hAnsi="Arial" w:cs="Arial"/>
                <w:sz w:val="24"/>
                <w:szCs w:val="24"/>
              </w:rPr>
            </w:pPr>
          </w:p>
          <w:p w:rsidR="002B2530" w:rsidRPr="0012122D" w:rsidRDefault="001B586A" w:rsidP="0012122D">
            <w:pPr>
              <w:spacing w:line="360" w:lineRule="auto"/>
              <w:jc w:val="both"/>
              <w:rPr>
                <w:rFonts w:ascii="Arial" w:eastAsia="Times New Roman" w:hAnsi="Arial" w:cs="Arial"/>
                <w:sz w:val="24"/>
                <w:szCs w:val="24"/>
              </w:rPr>
            </w:pPr>
            <w:r w:rsidRPr="002B2530">
              <w:rPr>
                <w:rFonts w:ascii="Arial" w:hAnsi="Arial" w:cs="Arial"/>
                <w:sz w:val="24"/>
                <w:szCs w:val="24"/>
              </w:rPr>
              <w:t xml:space="preserve">2. </w:t>
            </w:r>
            <w:hyperlink r:id="rId19" w:history="1">
              <w:r w:rsidR="002B2530" w:rsidRPr="002B2530">
                <w:rPr>
                  <w:rStyle w:val="Hyperlink"/>
                  <w:rFonts w:ascii="Arial" w:hAnsi="Arial" w:cs="Arial"/>
                  <w:color w:val="auto"/>
                  <w:sz w:val="24"/>
                  <w:szCs w:val="24"/>
                  <w:u w:val="none"/>
                </w:rPr>
                <w:t>Business risk</w:t>
              </w:r>
            </w:hyperlink>
            <w:r w:rsidR="002B2530" w:rsidRPr="002B2530">
              <w:rPr>
                <w:rStyle w:val="apple-converted-space"/>
                <w:rFonts w:ascii="Arial" w:hAnsi="Arial" w:cs="Arial"/>
                <w:sz w:val="24"/>
                <w:szCs w:val="24"/>
                <w:shd w:val="clear" w:color="auto" w:fill="FFFFFF"/>
              </w:rPr>
              <w:t> </w:t>
            </w:r>
            <w:r w:rsidR="002B2530" w:rsidRPr="002B2530">
              <w:rPr>
                <w:rFonts w:ascii="Arial" w:hAnsi="Arial" w:cs="Arial"/>
                <w:sz w:val="24"/>
                <w:szCs w:val="24"/>
                <w:shd w:val="clear" w:color="auto" w:fill="FFFFFF"/>
              </w:rPr>
              <w:t>comes in a variety of tangible and intangible forms over the course of the business</w:t>
            </w:r>
            <w:r w:rsidR="002B2530" w:rsidRPr="002B2530">
              <w:rPr>
                <w:rStyle w:val="apple-converted-space"/>
                <w:rFonts w:ascii="Arial" w:hAnsi="Arial" w:cs="Arial"/>
                <w:sz w:val="24"/>
                <w:szCs w:val="24"/>
                <w:shd w:val="clear" w:color="auto" w:fill="FFFFFF"/>
              </w:rPr>
              <w:t> </w:t>
            </w:r>
            <w:hyperlink r:id="rId20" w:history="1">
              <w:r w:rsidR="002B2530" w:rsidRPr="002B2530">
                <w:rPr>
                  <w:rStyle w:val="Hyperlink"/>
                  <w:rFonts w:ascii="Arial" w:hAnsi="Arial" w:cs="Arial"/>
                  <w:color w:val="auto"/>
                  <w:sz w:val="24"/>
                  <w:szCs w:val="24"/>
                  <w:u w:val="none"/>
                </w:rPr>
                <w:t>life cycle</w:t>
              </w:r>
            </w:hyperlink>
            <w:r w:rsidR="002B2530" w:rsidRPr="002B2530">
              <w:rPr>
                <w:rFonts w:ascii="Arial" w:hAnsi="Arial" w:cs="Arial"/>
                <w:sz w:val="24"/>
                <w:szCs w:val="24"/>
                <w:shd w:val="clear" w:color="auto" w:fill="FFFFFF"/>
              </w:rPr>
              <w:t>. Some risks occur during the ordinary course of business operations, while others are due to extraordinary circumstances that are not easily identified.</w:t>
            </w:r>
            <w:r w:rsidR="002B2530" w:rsidRPr="002B2530">
              <w:rPr>
                <w:rStyle w:val="apple-converted-space"/>
                <w:rFonts w:ascii="Arial" w:hAnsi="Arial" w:cs="Arial"/>
                <w:sz w:val="24"/>
                <w:szCs w:val="24"/>
                <w:shd w:val="clear" w:color="auto" w:fill="FFFFFF"/>
              </w:rPr>
              <w:t> </w:t>
            </w:r>
            <w:r w:rsidRPr="002B2530">
              <w:rPr>
                <w:rFonts w:ascii="Arial" w:hAnsi="Arial" w:cs="Arial"/>
                <w:sz w:val="24"/>
                <w:szCs w:val="24"/>
                <w:shd w:val="clear" w:color="auto" w:fill="FFFFFF"/>
              </w:rPr>
              <w:t>Businesses can choose to manage risk through mitigation or reduction. Mitigating business risk is meant to lessen any negative consequence or impact of specific, known risks, and is most often used when business risks are unavoidable. For example, an automaker mitigates the risk of recalling a certain model by performing research and detailed analysis of the potential costs of such a recall. If the capital required to pay buyers for</w:t>
            </w:r>
            <w:r w:rsidRPr="002B2530">
              <w:rPr>
                <w:rStyle w:val="apple-converted-space"/>
                <w:rFonts w:ascii="Arial" w:hAnsi="Arial" w:cs="Arial"/>
                <w:sz w:val="24"/>
                <w:szCs w:val="24"/>
                <w:shd w:val="clear" w:color="auto" w:fill="FFFFFF"/>
              </w:rPr>
              <w:t> </w:t>
            </w:r>
            <w:hyperlink r:id="rId21" w:history="1">
              <w:r w:rsidRPr="002B2530">
                <w:rPr>
                  <w:rStyle w:val="Hyperlink"/>
                  <w:rFonts w:ascii="Arial" w:hAnsi="Arial" w:cs="Arial"/>
                  <w:color w:val="auto"/>
                  <w:sz w:val="24"/>
                  <w:szCs w:val="24"/>
                  <w:u w:val="none"/>
                </w:rPr>
                <w:t>losses incurred</w:t>
              </w:r>
            </w:hyperlink>
            <w:r w:rsidRPr="002B2530">
              <w:rPr>
                <w:rStyle w:val="apple-converted-space"/>
                <w:rFonts w:ascii="Arial" w:hAnsi="Arial" w:cs="Arial"/>
                <w:sz w:val="24"/>
                <w:szCs w:val="24"/>
                <w:shd w:val="clear" w:color="auto" w:fill="FFFFFF"/>
              </w:rPr>
              <w:t> </w:t>
            </w:r>
            <w:r w:rsidRPr="002B2530">
              <w:rPr>
                <w:rFonts w:ascii="Arial" w:hAnsi="Arial" w:cs="Arial"/>
                <w:sz w:val="24"/>
                <w:szCs w:val="24"/>
                <w:shd w:val="clear" w:color="auto" w:fill="FFFFFF"/>
              </w:rPr>
              <w:t>through a faulty vehicle is less than the total cost of the recall, the automaker may choose to not issue a recall. Similarly, software companies mitigate the risk of a new program not functioning correctly by releasing the product in stages. The risk of capital waste can be reduced through this type of strategy, but a degree of risk remains.</w:t>
            </w:r>
            <w:r w:rsidRPr="002B2530">
              <w:rPr>
                <w:rFonts w:ascii="Arial" w:hAnsi="Arial" w:cs="Arial"/>
                <w:sz w:val="24"/>
                <w:szCs w:val="24"/>
              </w:rPr>
              <w:br/>
            </w:r>
            <w:r w:rsidRPr="002B2530">
              <w:rPr>
                <w:rFonts w:ascii="Arial" w:hAnsi="Arial" w:cs="Arial"/>
                <w:sz w:val="24"/>
                <w:szCs w:val="24"/>
              </w:rPr>
              <w:br/>
            </w:r>
            <w:r w:rsidR="002B2530" w:rsidRPr="002B2530">
              <w:rPr>
                <w:rFonts w:ascii="Arial" w:hAnsi="Arial" w:cs="Arial"/>
                <w:sz w:val="24"/>
                <w:szCs w:val="24"/>
              </w:rPr>
              <w:t xml:space="preserve">3. </w:t>
            </w:r>
            <w:hyperlink r:id="rId22" w:history="1">
              <w:r w:rsidR="002B2530" w:rsidRPr="0012122D">
                <w:rPr>
                  <w:rStyle w:val="Hyperlink"/>
                  <w:rFonts w:ascii="Arial" w:hAnsi="Arial" w:cs="Arial"/>
                  <w:color w:val="auto"/>
                  <w:sz w:val="24"/>
                  <w:szCs w:val="24"/>
                  <w:u w:val="none"/>
                  <w:bdr w:val="none" w:sz="0" w:space="0" w:color="auto" w:frame="1"/>
                </w:rPr>
                <w:t>Risk Identification</w:t>
              </w:r>
            </w:hyperlink>
            <w:r w:rsidR="002B2530" w:rsidRPr="0012122D">
              <w:rPr>
                <w:rStyle w:val="apple-converted-space"/>
                <w:rFonts w:ascii="Arial" w:hAnsi="Arial" w:cs="Arial"/>
                <w:sz w:val="24"/>
                <w:szCs w:val="24"/>
                <w:shd w:val="clear" w:color="auto" w:fill="FFFFFF"/>
              </w:rPr>
              <w:t> </w:t>
            </w:r>
            <w:r w:rsidR="002B2530" w:rsidRPr="0012122D">
              <w:rPr>
                <w:rFonts w:ascii="Arial" w:hAnsi="Arial" w:cs="Arial"/>
                <w:sz w:val="24"/>
                <w:szCs w:val="24"/>
                <w:shd w:val="clear" w:color="auto" w:fill="FFFFFF"/>
              </w:rPr>
              <w:t>is an ongoing and continues activity that takes place during the</w:t>
            </w:r>
            <w:r w:rsidR="002B2530" w:rsidRPr="0012122D">
              <w:rPr>
                <w:rStyle w:val="apple-converted-space"/>
                <w:rFonts w:ascii="Arial" w:hAnsi="Arial" w:cs="Arial"/>
                <w:sz w:val="24"/>
                <w:szCs w:val="24"/>
                <w:shd w:val="clear" w:color="auto" w:fill="FFFFFF"/>
              </w:rPr>
              <w:t> </w:t>
            </w:r>
            <w:hyperlink r:id="rId23" w:history="1">
              <w:r w:rsidR="002B2530" w:rsidRPr="0012122D">
                <w:rPr>
                  <w:rStyle w:val="Hyperlink"/>
                  <w:rFonts w:ascii="Arial" w:hAnsi="Arial" w:cs="Arial"/>
                  <w:color w:val="auto"/>
                  <w:sz w:val="24"/>
                  <w:szCs w:val="24"/>
                  <w:u w:val="none"/>
                  <w:bdr w:val="none" w:sz="0" w:space="0" w:color="auto" w:frame="1"/>
                </w:rPr>
                <w:t>Risk Management Process</w:t>
              </w:r>
            </w:hyperlink>
            <w:r w:rsidR="002B2530" w:rsidRPr="0012122D">
              <w:rPr>
                <w:rStyle w:val="apple-converted-space"/>
                <w:rFonts w:ascii="Arial" w:hAnsi="Arial" w:cs="Arial"/>
                <w:sz w:val="24"/>
                <w:szCs w:val="24"/>
                <w:shd w:val="clear" w:color="auto" w:fill="FFFFFF"/>
              </w:rPr>
              <w:t> </w:t>
            </w:r>
            <w:r w:rsidR="002B2530" w:rsidRPr="0012122D">
              <w:rPr>
                <w:rFonts w:ascii="Arial" w:hAnsi="Arial" w:cs="Arial"/>
                <w:sz w:val="24"/>
                <w:szCs w:val="24"/>
                <w:shd w:val="clear" w:color="auto" w:fill="FFFFFF"/>
              </w:rPr>
              <w:t>and throughout the life-cycle of a project.</w:t>
            </w:r>
            <w:r w:rsidR="002B2530" w:rsidRPr="0012122D">
              <w:rPr>
                <w:rFonts w:ascii="Arial" w:hAnsi="Arial" w:cs="Arial"/>
                <w:bCs/>
                <w:sz w:val="24"/>
                <w:szCs w:val="24"/>
                <w:shd w:val="clear" w:color="auto" w:fill="FFFFFF"/>
              </w:rPr>
              <w:t xml:space="preserve"> Project Risk identification is the most important process in the Risk Management Planning. Risk Identification determines which risks might affect the project and documents their characteristics. </w:t>
            </w:r>
            <w:r w:rsidR="002B2530" w:rsidRPr="0012122D">
              <w:rPr>
                <w:rFonts w:ascii="Arial" w:eastAsia="Times New Roman" w:hAnsi="Arial" w:cs="Arial"/>
                <w:sz w:val="24"/>
                <w:szCs w:val="24"/>
              </w:rPr>
              <w:t>There are some specific tools and techniques for identifying risk as listed below:</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Documentation Reviews</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sz w:val="24"/>
                <w:szCs w:val="24"/>
              </w:rPr>
              <w:t>A structured review may be performed of project documentation, including plans, assumptions, prior project files, and other information. The quality of the plans, as well as consistency between those plans and with the project requirements and assumptions, can be indicators of risk in the project.</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sz w:val="24"/>
                <w:szCs w:val="24"/>
              </w:rPr>
              <w:t> </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Information Gathering Techniques</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sz w:val="24"/>
                <w:szCs w:val="24"/>
              </w:rPr>
              <w:t xml:space="preserve">I worked on a project where we spent three days planning the project. We engaged several experts in our technology to help us with the Information Gathering Techniques. This helped the project a lot since we (the project team) were not experts at the time of the project. They were very helpful in the brainstorming and </w:t>
            </w:r>
            <w:r w:rsidRPr="0012122D">
              <w:rPr>
                <w:rFonts w:ascii="Arial" w:eastAsia="Times New Roman" w:hAnsi="Arial" w:cs="Arial"/>
                <w:sz w:val="24"/>
                <w:szCs w:val="24"/>
              </w:rPr>
              <w:lastRenderedPageBreak/>
              <w:t>Delphi techniques. During each following phase of the project, the Risk list should be looked at to see if any further risks have been identified.</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sz w:val="24"/>
                <w:szCs w:val="24"/>
              </w:rPr>
              <w:t> </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sz w:val="24"/>
                <w:szCs w:val="24"/>
              </w:rPr>
              <w:t>Examples of information gathering techniques used in identifying risk can include:</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sz w:val="24"/>
                <w:szCs w:val="24"/>
              </w:rPr>
              <w:t> </w:t>
            </w:r>
          </w:p>
          <w:p w:rsidR="002B2530" w:rsidRPr="0012122D" w:rsidRDefault="002B2530" w:rsidP="0012122D">
            <w:pPr>
              <w:pStyle w:val="ListParagraph"/>
              <w:numPr>
                <w:ilvl w:val="0"/>
                <w:numId w:val="22"/>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Brainstorming. </w:t>
            </w:r>
            <w:r w:rsidRPr="0012122D">
              <w:rPr>
                <w:rFonts w:ascii="Arial" w:eastAsia="Times New Roman" w:hAnsi="Arial" w:cs="Arial"/>
                <w:sz w:val="24"/>
                <w:szCs w:val="24"/>
              </w:rPr>
              <w:t>The goal of brainstorming is to obtain a comprehensive list of project risks. Our project team performed the brainstorming with a multidisciplinary set of experts not on the team. Ideas about project risk are generated under the leadership of a facilitator. Categories of risk such as a risk breakdown structure can be used as a framework.  (see earlier post) Risks are then identified and categorized by type of risk and their definitions are sharpened.</w:t>
            </w:r>
          </w:p>
          <w:p w:rsidR="002B2530" w:rsidRPr="0012122D" w:rsidRDefault="002B2530" w:rsidP="0012122D">
            <w:pPr>
              <w:pStyle w:val="ListParagraph"/>
              <w:numPr>
                <w:ilvl w:val="0"/>
                <w:numId w:val="22"/>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Delphi technique. </w:t>
            </w:r>
            <w:r w:rsidRPr="0012122D">
              <w:rPr>
                <w:rFonts w:ascii="Arial" w:eastAsia="Times New Roman" w:hAnsi="Arial" w:cs="Arial"/>
                <w:sz w:val="24"/>
                <w:szCs w:val="24"/>
              </w:rPr>
              <w:t>The Delphi technique is a way to reach a consensus of experts. We used Project risk experts as well as Technology experts to participate in this technique anonymously. A facilitator uses a questionnaire to solicit ideas about the important project risks. The responses are summarized and are then sent back to the experts for further comment. Consensus may be reached in a few rounds of this process. The Delphi technique helps reduce bias in the data and keeps any one person from having undue influence on the outcome.</w:t>
            </w:r>
          </w:p>
          <w:p w:rsidR="002B2530" w:rsidRPr="0012122D" w:rsidRDefault="002B2530" w:rsidP="0012122D">
            <w:pPr>
              <w:pStyle w:val="ListParagraph"/>
              <w:numPr>
                <w:ilvl w:val="0"/>
                <w:numId w:val="22"/>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Interviewing. </w:t>
            </w:r>
            <w:r w:rsidRPr="0012122D">
              <w:rPr>
                <w:rFonts w:ascii="Arial" w:eastAsia="Times New Roman" w:hAnsi="Arial" w:cs="Arial"/>
                <w:sz w:val="24"/>
                <w:szCs w:val="24"/>
              </w:rPr>
              <w:t>We also interviewed experienced project participants, stakeholders and subject matter experts to identify risks. Interviews are one of the main sources of risk identification data gathering.</w:t>
            </w:r>
          </w:p>
          <w:p w:rsidR="002B2530" w:rsidRPr="0012122D" w:rsidRDefault="002B2530" w:rsidP="0012122D">
            <w:pPr>
              <w:pStyle w:val="ListParagraph"/>
              <w:numPr>
                <w:ilvl w:val="0"/>
                <w:numId w:val="22"/>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Root cause identification. </w:t>
            </w:r>
            <w:r w:rsidRPr="0012122D">
              <w:rPr>
                <w:rFonts w:ascii="Arial" w:eastAsia="Times New Roman" w:hAnsi="Arial" w:cs="Arial"/>
                <w:sz w:val="24"/>
                <w:szCs w:val="24"/>
              </w:rPr>
              <w:t>This is an inquiry into the essential causes of a project’s risks. It sharpens the definition of the risk and allows grouping risks by causes. Effective risk responses can be developed if the root cause of the risk is addressed.</w:t>
            </w:r>
          </w:p>
          <w:p w:rsidR="002B2530" w:rsidRPr="0012122D" w:rsidRDefault="002B2530" w:rsidP="0012122D">
            <w:pPr>
              <w:pStyle w:val="ListParagraph"/>
              <w:numPr>
                <w:ilvl w:val="0"/>
                <w:numId w:val="22"/>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Strengths, weaknesses, opportunities, and threats (SWOT) analysis. </w:t>
            </w:r>
            <w:r w:rsidRPr="0012122D">
              <w:rPr>
                <w:rFonts w:ascii="Arial" w:eastAsia="Times New Roman" w:hAnsi="Arial" w:cs="Arial"/>
                <w:sz w:val="24"/>
                <w:szCs w:val="24"/>
              </w:rPr>
              <w:t>This technique ensures examination of the project from each of the SWOT perspectives, to increase the breadth of considered. Our project team used this technique to more fully examine the risks that had been identified.</w:t>
            </w:r>
          </w:p>
          <w:p w:rsidR="002B2530" w:rsidRPr="0012122D" w:rsidRDefault="002B2530" w:rsidP="0012122D">
            <w:pPr>
              <w:pStyle w:val="ListParagraph"/>
              <w:numPr>
                <w:ilvl w:val="0"/>
                <w:numId w:val="22"/>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Checklist Analysis.</w:t>
            </w:r>
            <w:r w:rsidRPr="0012122D">
              <w:rPr>
                <w:rFonts w:ascii="Arial" w:eastAsia="Times New Roman" w:hAnsi="Arial" w:cs="Arial"/>
                <w:sz w:val="24"/>
                <w:szCs w:val="24"/>
              </w:rPr>
              <w:t xml:space="preserve"> Risk identification checklists can be developed based on historical information and knowledge that has been accumulated from </w:t>
            </w:r>
            <w:r w:rsidRPr="0012122D">
              <w:rPr>
                <w:rFonts w:ascii="Arial" w:eastAsia="Times New Roman" w:hAnsi="Arial" w:cs="Arial"/>
                <w:sz w:val="24"/>
                <w:szCs w:val="24"/>
              </w:rPr>
              <w:lastRenderedPageBreak/>
              <w:t>previous similar projects and from other sources of information. This means you have to record project information at the end of the project to build the historical database. The lowest level of the risk breakdown structure can also be used as a risk checklist. While a checklist can be quick and simple, it is impossible to build an exhaustive one. Care should be taken to explore items that do not appear on the checklist. The checklist should be reviewed during project closure to improve it for use on future projects.</w:t>
            </w:r>
          </w:p>
          <w:p w:rsidR="002B2530" w:rsidRPr="0012122D" w:rsidRDefault="002B2530" w:rsidP="0012122D">
            <w:pPr>
              <w:pStyle w:val="ListParagraph"/>
              <w:numPr>
                <w:ilvl w:val="0"/>
                <w:numId w:val="22"/>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Assumptions Analysis.</w:t>
            </w:r>
            <w:r w:rsidRPr="0012122D">
              <w:rPr>
                <w:rFonts w:ascii="Arial" w:eastAsia="Times New Roman" w:hAnsi="Arial" w:cs="Arial"/>
                <w:sz w:val="24"/>
                <w:szCs w:val="24"/>
              </w:rPr>
              <w:t> Every project is conceived and developed based on a set of hypotheses, scenarios, or assumptions. Assumptions analysis is a tool that explores the validity of assumptions as they apply to the project. It identifies risks to the project from inaccuracy, inconsistency, or incompleteness of assumptions.</w:t>
            </w:r>
          </w:p>
          <w:p w:rsidR="002B2530" w:rsidRPr="0012122D" w:rsidRDefault="002B2530" w:rsidP="0012122D">
            <w:pPr>
              <w:pStyle w:val="ListParagraph"/>
              <w:numPr>
                <w:ilvl w:val="0"/>
                <w:numId w:val="22"/>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Diagramming Techniques.</w:t>
            </w:r>
            <w:r w:rsidRPr="0012122D">
              <w:rPr>
                <w:rFonts w:ascii="Arial" w:eastAsia="Times New Roman" w:hAnsi="Arial" w:cs="Arial"/>
                <w:sz w:val="24"/>
                <w:szCs w:val="24"/>
              </w:rPr>
              <w:t> Risk diagramming techniques may include:</w:t>
            </w:r>
          </w:p>
          <w:p w:rsidR="0012122D" w:rsidRPr="0012122D" w:rsidRDefault="002B2530" w:rsidP="0012122D">
            <w:pPr>
              <w:pStyle w:val="ListParagraph"/>
              <w:numPr>
                <w:ilvl w:val="0"/>
                <w:numId w:val="23"/>
              </w:numPr>
              <w:spacing w:line="360" w:lineRule="auto"/>
              <w:jc w:val="both"/>
              <w:rPr>
                <w:rFonts w:ascii="Arial" w:eastAsia="Times New Roman" w:hAnsi="Arial" w:cs="Arial"/>
                <w:sz w:val="18"/>
                <w:szCs w:val="18"/>
              </w:rPr>
            </w:pPr>
            <w:r w:rsidRPr="0012122D">
              <w:rPr>
                <w:rFonts w:ascii="Arial" w:eastAsia="Times New Roman" w:hAnsi="Arial" w:cs="Arial"/>
                <w:b/>
                <w:bCs/>
                <w:sz w:val="24"/>
                <w:szCs w:val="24"/>
              </w:rPr>
              <w:t>Cause-and-effect diagrams. </w:t>
            </w:r>
            <w:r w:rsidRPr="0012122D">
              <w:rPr>
                <w:rFonts w:ascii="Arial" w:eastAsia="Times New Roman" w:hAnsi="Arial" w:cs="Arial"/>
                <w:sz w:val="24"/>
                <w:szCs w:val="24"/>
              </w:rPr>
              <w:t>These are also known as Ishikawa or fishbone diagrams, and are useful for identifying causes of risks. We used these frequently in projects.</w:t>
            </w:r>
          </w:p>
          <w:p w:rsidR="0012122D" w:rsidRPr="0012122D" w:rsidRDefault="002B2530" w:rsidP="0012122D">
            <w:pPr>
              <w:pStyle w:val="ListParagraph"/>
              <w:numPr>
                <w:ilvl w:val="0"/>
                <w:numId w:val="23"/>
              </w:numPr>
              <w:spacing w:line="360" w:lineRule="auto"/>
              <w:jc w:val="both"/>
              <w:rPr>
                <w:rFonts w:ascii="Arial" w:eastAsia="Times New Roman" w:hAnsi="Arial" w:cs="Arial"/>
                <w:sz w:val="18"/>
                <w:szCs w:val="18"/>
              </w:rPr>
            </w:pPr>
            <w:r w:rsidRPr="0012122D">
              <w:rPr>
                <w:rFonts w:ascii="Arial" w:eastAsia="Times New Roman" w:hAnsi="Arial" w:cs="Arial"/>
                <w:sz w:val="24"/>
                <w:szCs w:val="24"/>
              </w:rPr>
              <w:t> </w:t>
            </w:r>
            <w:r w:rsidRPr="0012122D">
              <w:rPr>
                <w:rFonts w:ascii="Arial" w:eastAsia="Times New Roman" w:hAnsi="Arial" w:cs="Arial"/>
                <w:b/>
                <w:bCs/>
                <w:sz w:val="24"/>
                <w:szCs w:val="24"/>
              </w:rPr>
              <w:t>System or process flow charts. </w:t>
            </w:r>
            <w:r w:rsidRPr="0012122D">
              <w:rPr>
                <w:rFonts w:ascii="Arial" w:eastAsia="Times New Roman" w:hAnsi="Arial" w:cs="Arial"/>
                <w:sz w:val="24"/>
                <w:szCs w:val="24"/>
              </w:rPr>
              <w:t>These show how various elements of system interrelate, and the mechanism of causation. Seeing the flow sometimes triggers someone to identify a risk that may have slipped through the cracks.</w:t>
            </w:r>
          </w:p>
          <w:p w:rsidR="002B2530" w:rsidRPr="0012122D" w:rsidRDefault="002B2530" w:rsidP="0012122D">
            <w:pPr>
              <w:pStyle w:val="ListParagraph"/>
              <w:numPr>
                <w:ilvl w:val="0"/>
                <w:numId w:val="23"/>
              </w:numPr>
              <w:spacing w:line="360" w:lineRule="auto"/>
              <w:jc w:val="both"/>
              <w:rPr>
                <w:rFonts w:ascii="Arial" w:eastAsia="Times New Roman" w:hAnsi="Arial" w:cs="Arial"/>
                <w:sz w:val="18"/>
                <w:szCs w:val="18"/>
              </w:rPr>
            </w:pPr>
            <w:r w:rsidRPr="0012122D">
              <w:rPr>
                <w:rFonts w:ascii="Arial" w:eastAsia="Times New Roman" w:hAnsi="Arial" w:cs="Arial"/>
                <w:sz w:val="24"/>
                <w:szCs w:val="24"/>
              </w:rPr>
              <w:t> </w:t>
            </w:r>
            <w:r w:rsidRPr="0012122D">
              <w:rPr>
                <w:rFonts w:ascii="Arial" w:eastAsia="Times New Roman" w:hAnsi="Arial" w:cs="Arial"/>
                <w:b/>
                <w:bCs/>
                <w:sz w:val="24"/>
                <w:szCs w:val="24"/>
              </w:rPr>
              <w:t>Influence diagrams. </w:t>
            </w:r>
            <w:r w:rsidRPr="0012122D">
              <w:rPr>
                <w:rFonts w:ascii="Arial" w:eastAsia="Times New Roman" w:hAnsi="Arial" w:cs="Arial"/>
                <w:sz w:val="24"/>
                <w:szCs w:val="24"/>
              </w:rPr>
              <w:t>These are graphical representations of situations showing causal influences, time ordering of events, and other relationships among variables and outcomes.</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sz w:val="24"/>
                <w:szCs w:val="24"/>
              </w:rPr>
              <w:t> </w:t>
            </w:r>
          </w:p>
          <w:p w:rsidR="002B2530" w:rsidRPr="0012122D" w:rsidRDefault="002B2530" w:rsidP="0012122D">
            <w:pPr>
              <w:spacing w:line="360" w:lineRule="auto"/>
              <w:jc w:val="both"/>
              <w:rPr>
                <w:rFonts w:ascii="Arial" w:eastAsia="Times New Roman" w:hAnsi="Arial" w:cs="Arial"/>
                <w:sz w:val="18"/>
                <w:szCs w:val="18"/>
              </w:rPr>
            </w:pPr>
            <w:r w:rsidRPr="0012122D">
              <w:rPr>
                <w:rFonts w:ascii="Arial" w:eastAsia="Times New Roman" w:hAnsi="Arial" w:cs="Arial"/>
                <w:sz w:val="24"/>
                <w:szCs w:val="24"/>
              </w:rPr>
              <w:t xml:space="preserve">You can never spend too much time in identifying risks. After the list is made, qualitative and quantitative analysis is done to figure out which risks you spend time and/or money on. </w:t>
            </w:r>
          </w:p>
          <w:p w:rsidR="002B2530" w:rsidRPr="0009449B" w:rsidRDefault="002B2530" w:rsidP="002B2530">
            <w:pPr>
              <w:shd w:val="clear" w:color="auto" w:fill="FFFFFF"/>
              <w:spacing w:before="150" w:after="150"/>
              <w:rPr>
                <w:rFonts w:ascii="Arial" w:hAnsi="Arial" w:cs="Arial"/>
              </w:rPr>
            </w:pPr>
          </w:p>
        </w:tc>
      </w:tr>
    </w:tbl>
    <w:p w:rsidR="00716C49" w:rsidRDefault="00716C49"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8"/>
        <w:gridCol w:w="1248"/>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272F3" w:rsidP="00A851DA">
            <w:pPr>
              <w:rPr>
                <w:rFonts w:cs="Bliss-Regular"/>
                <w:color w:val="000000"/>
              </w:rPr>
            </w:pPr>
            <w:r>
              <w:rPr>
                <w:rFonts w:cs="Bliss-Regular"/>
                <w:color w:val="000000"/>
              </w:rPr>
              <w:t>Paraskeva Doncheva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F5C08" w:rsidP="0012122D">
            <w:pPr>
              <w:rPr>
                <w:rFonts w:cs="Bliss-Regular"/>
                <w:color w:val="000000"/>
              </w:rPr>
            </w:pPr>
            <w:r>
              <w:rPr>
                <w:rFonts w:cs="Bliss-Regular"/>
                <w:color w:val="000000"/>
              </w:rPr>
              <w:t>2</w:t>
            </w:r>
            <w:r w:rsidR="0012122D">
              <w:rPr>
                <w:rFonts w:cs="Bliss-Regular"/>
                <w:color w:val="000000"/>
              </w:rPr>
              <w:t>2</w:t>
            </w:r>
            <w:bookmarkStart w:id="0" w:name="_GoBack"/>
            <w:bookmarkEnd w:id="0"/>
            <w:r w:rsidR="00100705">
              <w:rPr>
                <w:rFonts w:cs="Bliss-Regular"/>
                <w:color w:val="000000"/>
              </w:rPr>
              <w:t>.0</w:t>
            </w:r>
            <w:r w:rsidR="006D272A">
              <w:rPr>
                <w:rFonts w:cs="Bliss-Regular"/>
                <w:color w:val="000000"/>
              </w:rPr>
              <w:t>4</w:t>
            </w:r>
            <w:r w:rsidR="00100705">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530" w:rsidRDefault="002B2530" w:rsidP="00CB4D0A">
      <w:pPr>
        <w:spacing w:after="0" w:line="240" w:lineRule="auto"/>
      </w:pPr>
      <w:r>
        <w:separator/>
      </w:r>
    </w:p>
  </w:endnote>
  <w:endnote w:type="continuationSeparator" w:id="0">
    <w:p w:rsidR="002B2530" w:rsidRDefault="002B25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530" w:rsidRDefault="002B2530" w:rsidP="00CB4D0A">
      <w:pPr>
        <w:spacing w:after="0" w:line="240" w:lineRule="auto"/>
      </w:pPr>
      <w:r>
        <w:separator/>
      </w:r>
    </w:p>
  </w:footnote>
  <w:footnote w:type="continuationSeparator" w:id="0">
    <w:p w:rsidR="002B2530" w:rsidRDefault="002B2530"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F7D90"/>
    <w:multiLevelType w:val="multilevel"/>
    <w:tmpl w:val="7CECD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460424"/>
    <w:multiLevelType w:val="hybridMultilevel"/>
    <w:tmpl w:val="072A15EA"/>
    <w:lvl w:ilvl="0" w:tplc="04090001">
      <w:start w:val="1"/>
      <w:numFmt w:val="bullet"/>
      <w:lvlText w:val=""/>
      <w:lvlJc w:val="left"/>
      <w:pPr>
        <w:ind w:left="1995" w:hanging="360"/>
      </w:pPr>
      <w:rPr>
        <w:rFonts w:ascii="Symbol" w:hAnsi="Symbol" w:hint="default"/>
      </w:rPr>
    </w:lvl>
    <w:lvl w:ilvl="1" w:tplc="04090003" w:tentative="1">
      <w:start w:val="1"/>
      <w:numFmt w:val="bullet"/>
      <w:lvlText w:val="o"/>
      <w:lvlJc w:val="left"/>
      <w:pPr>
        <w:ind w:left="2715" w:hanging="360"/>
      </w:pPr>
      <w:rPr>
        <w:rFonts w:ascii="Courier New" w:hAnsi="Courier New" w:cs="Courier New" w:hint="default"/>
      </w:rPr>
    </w:lvl>
    <w:lvl w:ilvl="2" w:tplc="04090005" w:tentative="1">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2" w15:restartNumberingAfterBreak="0">
    <w:nsid w:val="066B6FE4"/>
    <w:multiLevelType w:val="multilevel"/>
    <w:tmpl w:val="B0322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ED16C3"/>
    <w:multiLevelType w:val="multilevel"/>
    <w:tmpl w:val="ECECB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EC7DF0"/>
    <w:multiLevelType w:val="multilevel"/>
    <w:tmpl w:val="5D3E7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0028BB"/>
    <w:multiLevelType w:val="multilevel"/>
    <w:tmpl w:val="948E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151AFF"/>
    <w:multiLevelType w:val="multilevel"/>
    <w:tmpl w:val="CD304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76931C9"/>
    <w:multiLevelType w:val="multilevel"/>
    <w:tmpl w:val="601EC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8A1B39"/>
    <w:multiLevelType w:val="multilevel"/>
    <w:tmpl w:val="FF949AF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Open Sans" w:hAnsi="Open Sans" w:cs="Open Sans" w:hint="default"/>
        <w:b/>
        <w:color w:val="464C52"/>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A21ECD"/>
    <w:multiLevelType w:val="multilevel"/>
    <w:tmpl w:val="AD203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A63601"/>
    <w:multiLevelType w:val="multilevel"/>
    <w:tmpl w:val="1D7A37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B14987"/>
    <w:multiLevelType w:val="hybridMultilevel"/>
    <w:tmpl w:val="FED2693C"/>
    <w:lvl w:ilvl="0" w:tplc="18DE60CC">
      <w:start w:val="2"/>
      <w:numFmt w:val="bullet"/>
      <w:lvlText w:val="-"/>
      <w:lvlJc w:val="left"/>
      <w:pPr>
        <w:ind w:left="720" w:hanging="360"/>
      </w:pPr>
      <w:rPr>
        <w:rFonts w:ascii="Arial" w:eastAsia="Times New Roman" w:hAnsi="Arial" w:cs="Arial"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D44C2F"/>
    <w:multiLevelType w:val="multilevel"/>
    <w:tmpl w:val="BF50D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1C268FB"/>
    <w:multiLevelType w:val="multilevel"/>
    <w:tmpl w:val="79285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85797A"/>
    <w:multiLevelType w:val="hybridMultilevel"/>
    <w:tmpl w:val="D562AD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F114E4"/>
    <w:multiLevelType w:val="multilevel"/>
    <w:tmpl w:val="5C26B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B13E6C"/>
    <w:multiLevelType w:val="hybridMultilevel"/>
    <w:tmpl w:val="C80C1630"/>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7" w15:restartNumberingAfterBreak="0">
    <w:nsid w:val="59D33E54"/>
    <w:multiLevelType w:val="hybridMultilevel"/>
    <w:tmpl w:val="D018E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B7BC6"/>
    <w:multiLevelType w:val="multilevel"/>
    <w:tmpl w:val="6672A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9C21C0"/>
    <w:multiLevelType w:val="hybridMultilevel"/>
    <w:tmpl w:val="F4BA3B30"/>
    <w:lvl w:ilvl="0" w:tplc="F5601918">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8062A7"/>
    <w:multiLevelType w:val="multilevel"/>
    <w:tmpl w:val="FE50E43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C0222F7"/>
    <w:multiLevelType w:val="multilevel"/>
    <w:tmpl w:val="4D02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F805DA"/>
    <w:multiLevelType w:val="multilevel"/>
    <w:tmpl w:val="63DECC7E"/>
    <w:lvl w:ilvl="0">
      <w:start w:val="1"/>
      <w:numFmt w:val="decimal"/>
      <w:lvlText w:val="%1"/>
      <w:lvlJc w:val="left"/>
      <w:pPr>
        <w:ind w:left="405" w:hanging="405"/>
      </w:pPr>
      <w:rPr>
        <w:rFonts w:hint="default"/>
        <w:color w:val="auto"/>
      </w:rPr>
    </w:lvl>
    <w:lvl w:ilvl="1">
      <w:start w:val="1"/>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1800" w:hanging="1800"/>
      </w:pPr>
      <w:rPr>
        <w:rFonts w:hint="default"/>
        <w:color w:val="auto"/>
      </w:rPr>
    </w:lvl>
  </w:abstractNum>
  <w:num w:numId="1">
    <w:abstractNumId w:val="22"/>
  </w:num>
  <w:num w:numId="2">
    <w:abstractNumId w:val="16"/>
  </w:num>
  <w:num w:numId="3">
    <w:abstractNumId w:val="21"/>
  </w:num>
  <w:num w:numId="4">
    <w:abstractNumId w:val="13"/>
  </w:num>
  <w:num w:numId="5">
    <w:abstractNumId w:val="3"/>
  </w:num>
  <w:num w:numId="6">
    <w:abstractNumId w:val="18"/>
  </w:num>
  <w:num w:numId="7">
    <w:abstractNumId w:val="2"/>
  </w:num>
  <w:num w:numId="8">
    <w:abstractNumId w:val="17"/>
  </w:num>
  <w:num w:numId="9">
    <w:abstractNumId w:val="14"/>
  </w:num>
  <w:num w:numId="10">
    <w:abstractNumId w:val="19"/>
  </w:num>
  <w:num w:numId="11">
    <w:abstractNumId w:val="8"/>
  </w:num>
  <w:num w:numId="12">
    <w:abstractNumId w:val="5"/>
  </w:num>
  <w:num w:numId="13">
    <w:abstractNumId w:val="0"/>
  </w:num>
  <w:num w:numId="14">
    <w:abstractNumId w:val="15"/>
  </w:num>
  <w:num w:numId="15">
    <w:abstractNumId w:val="12"/>
  </w:num>
  <w:num w:numId="16">
    <w:abstractNumId w:val="9"/>
  </w:num>
  <w:num w:numId="17">
    <w:abstractNumId w:val="7"/>
  </w:num>
  <w:num w:numId="18">
    <w:abstractNumId w:val="10"/>
  </w:num>
  <w:num w:numId="19">
    <w:abstractNumId w:val="4"/>
  </w:num>
  <w:num w:numId="20">
    <w:abstractNumId w:val="6"/>
  </w:num>
  <w:num w:numId="21">
    <w:abstractNumId w:val="20"/>
  </w:num>
  <w:num w:numId="22">
    <w:abstractNumId w:val="11"/>
  </w:num>
  <w:num w:numId="2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3C7C"/>
    <w:rsid w:val="000158F9"/>
    <w:rsid w:val="00030BDB"/>
    <w:rsid w:val="00035CDD"/>
    <w:rsid w:val="00040083"/>
    <w:rsid w:val="00040EF3"/>
    <w:rsid w:val="00050D85"/>
    <w:rsid w:val="00055992"/>
    <w:rsid w:val="00060846"/>
    <w:rsid w:val="00070D0F"/>
    <w:rsid w:val="000820E8"/>
    <w:rsid w:val="000929CA"/>
    <w:rsid w:val="0009449B"/>
    <w:rsid w:val="000B04FF"/>
    <w:rsid w:val="000B23AD"/>
    <w:rsid w:val="000B38C7"/>
    <w:rsid w:val="000B6083"/>
    <w:rsid w:val="000B7F9C"/>
    <w:rsid w:val="000D056E"/>
    <w:rsid w:val="000D6AC5"/>
    <w:rsid w:val="00100705"/>
    <w:rsid w:val="00104E8E"/>
    <w:rsid w:val="001175EE"/>
    <w:rsid w:val="0012122D"/>
    <w:rsid w:val="001235D4"/>
    <w:rsid w:val="00125ED8"/>
    <w:rsid w:val="00142B37"/>
    <w:rsid w:val="00147128"/>
    <w:rsid w:val="0015066F"/>
    <w:rsid w:val="00157CF6"/>
    <w:rsid w:val="00163591"/>
    <w:rsid w:val="001654D7"/>
    <w:rsid w:val="001766F9"/>
    <w:rsid w:val="00182416"/>
    <w:rsid w:val="00187EB4"/>
    <w:rsid w:val="00191857"/>
    <w:rsid w:val="00197E14"/>
    <w:rsid w:val="001A0A05"/>
    <w:rsid w:val="001B586A"/>
    <w:rsid w:val="001C5243"/>
    <w:rsid w:val="001F0481"/>
    <w:rsid w:val="001F0C93"/>
    <w:rsid w:val="00200ACE"/>
    <w:rsid w:val="00200C92"/>
    <w:rsid w:val="0020451E"/>
    <w:rsid w:val="00206B9D"/>
    <w:rsid w:val="00230098"/>
    <w:rsid w:val="0023259C"/>
    <w:rsid w:val="002435C9"/>
    <w:rsid w:val="00251FF7"/>
    <w:rsid w:val="00260E6E"/>
    <w:rsid w:val="00266643"/>
    <w:rsid w:val="002837EC"/>
    <w:rsid w:val="00284BCA"/>
    <w:rsid w:val="00296FB6"/>
    <w:rsid w:val="002A5F92"/>
    <w:rsid w:val="002B0BD7"/>
    <w:rsid w:val="002B2530"/>
    <w:rsid w:val="002B573D"/>
    <w:rsid w:val="002C478B"/>
    <w:rsid w:val="002C5CB2"/>
    <w:rsid w:val="002D4F33"/>
    <w:rsid w:val="002E3249"/>
    <w:rsid w:val="002F779F"/>
    <w:rsid w:val="003001BF"/>
    <w:rsid w:val="00300F7F"/>
    <w:rsid w:val="003127C2"/>
    <w:rsid w:val="0031640F"/>
    <w:rsid w:val="00324079"/>
    <w:rsid w:val="0033170D"/>
    <w:rsid w:val="00350282"/>
    <w:rsid w:val="003507D3"/>
    <w:rsid w:val="00356315"/>
    <w:rsid w:val="003655AA"/>
    <w:rsid w:val="00365BB0"/>
    <w:rsid w:val="0036610D"/>
    <w:rsid w:val="00371885"/>
    <w:rsid w:val="0038668E"/>
    <w:rsid w:val="003949E0"/>
    <w:rsid w:val="003C781F"/>
    <w:rsid w:val="003D6652"/>
    <w:rsid w:val="003E2B87"/>
    <w:rsid w:val="003E6651"/>
    <w:rsid w:val="003F1E75"/>
    <w:rsid w:val="003F4ECE"/>
    <w:rsid w:val="00400ACC"/>
    <w:rsid w:val="0040241D"/>
    <w:rsid w:val="00402786"/>
    <w:rsid w:val="00405895"/>
    <w:rsid w:val="004058DF"/>
    <w:rsid w:val="0042599B"/>
    <w:rsid w:val="00433223"/>
    <w:rsid w:val="004379C8"/>
    <w:rsid w:val="00443E6F"/>
    <w:rsid w:val="00464398"/>
    <w:rsid w:val="004701DC"/>
    <w:rsid w:val="00473B1D"/>
    <w:rsid w:val="0047518A"/>
    <w:rsid w:val="00486F1A"/>
    <w:rsid w:val="00490CB9"/>
    <w:rsid w:val="004A2CE2"/>
    <w:rsid w:val="004A5DA0"/>
    <w:rsid w:val="004B7F8D"/>
    <w:rsid w:val="004C4E56"/>
    <w:rsid w:val="004E3CDA"/>
    <w:rsid w:val="004F4B4D"/>
    <w:rsid w:val="0050216D"/>
    <w:rsid w:val="00502B36"/>
    <w:rsid w:val="00503D7E"/>
    <w:rsid w:val="005044A3"/>
    <w:rsid w:val="0050778F"/>
    <w:rsid w:val="0051579E"/>
    <w:rsid w:val="00516585"/>
    <w:rsid w:val="00527C11"/>
    <w:rsid w:val="00530556"/>
    <w:rsid w:val="00535F31"/>
    <w:rsid w:val="00541D44"/>
    <w:rsid w:val="00545569"/>
    <w:rsid w:val="0055322B"/>
    <w:rsid w:val="00562C73"/>
    <w:rsid w:val="00566EB9"/>
    <w:rsid w:val="00573F7A"/>
    <w:rsid w:val="00574D64"/>
    <w:rsid w:val="00586C56"/>
    <w:rsid w:val="00591365"/>
    <w:rsid w:val="00596A8B"/>
    <w:rsid w:val="005B0102"/>
    <w:rsid w:val="005B0C63"/>
    <w:rsid w:val="005B0FDE"/>
    <w:rsid w:val="005B31E4"/>
    <w:rsid w:val="005C017A"/>
    <w:rsid w:val="005C2362"/>
    <w:rsid w:val="005D6CD0"/>
    <w:rsid w:val="005D7A9D"/>
    <w:rsid w:val="005E15AB"/>
    <w:rsid w:val="005F03F9"/>
    <w:rsid w:val="006034F6"/>
    <w:rsid w:val="00607874"/>
    <w:rsid w:val="00607E77"/>
    <w:rsid w:val="00614034"/>
    <w:rsid w:val="0061566C"/>
    <w:rsid w:val="00617BB3"/>
    <w:rsid w:val="006239B5"/>
    <w:rsid w:val="006366B8"/>
    <w:rsid w:val="00645CDD"/>
    <w:rsid w:val="006652B7"/>
    <w:rsid w:val="00680548"/>
    <w:rsid w:val="006823A7"/>
    <w:rsid w:val="00687EE2"/>
    <w:rsid w:val="00687EE8"/>
    <w:rsid w:val="00690F49"/>
    <w:rsid w:val="00691F5E"/>
    <w:rsid w:val="006A1A2A"/>
    <w:rsid w:val="006B2CEF"/>
    <w:rsid w:val="006D1702"/>
    <w:rsid w:val="006D272A"/>
    <w:rsid w:val="006D7CE3"/>
    <w:rsid w:val="006E441D"/>
    <w:rsid w:val="006F055D"/>
    <w:rsid w:val="006F1FB6"/>
    <w:rsid w:val="0070347F"/>
    <w:rsid w:val="0070678E"/>
    <w:rsid w:val="007157C4"/>
    <w:rsid w:val="00715DAE"/>
    <w:rsid w:val="00716C49"/>
    <w:rsid w:val="00717C03"/>
    <w:rsid w:val="00733D75"/>
    <w:rsid w:val="00735DBB"/>
    <w:rsid w:val="00741B87"/>
    <w:rsid w:val="007472CA"/>
    <w:rsid w:val="00760627"/>
    <w:rsid w:val="00776055"/>
    <w:rsid w:val="007902A7"/>
    <w:rsid w:val="007A13B5"/>
    <w:rsid w:val="007D52CF"/>
    <w:rsid w:val="007E0453"/>
    <w:rsid w:val="007E0F34"/>
    <w:rsid w:val="007E13CF"/>
    <w:rsid w:val="007E2A7E"/>
    <w:rsid w:val="007F43F2"/>
    <w:rsid w:val="008203F9"/>
    <w:rsid w:val="008206E1"/>
    <w:rsid w:val="00831C11"/>
    <w:rsid w:val="00882742"/>
    <w:rsid w:val="008A4574"/>
    <w:rsid w:val="008A60B4"/>
    <w:rsid w:val="008B3C31"/>
    <w:rsid w:val="008B64FE"/>
    <w:rsid w:val="008D3E46"/>
    <w:rsid w:val="008D6EDF"/>
    <w:rsid w:val="008E0080"/>
    <w:rsid w:val="00904BFC"/>
    <w:rsid w:val="009103EB"/>
    <w:rsid w:val="0091299D"/>
    <w:rsid w:val="00913D4E"/>
    <w:rsid w:val="00914091"/>
    <w:rsid w:val="00920617"/>
    <w:rsid w:val="00935BF7"/>
    <w:rsid w:val="00937903"/>
    <w:rsid w:val="00937E29"/>
    <w:rsid w:val="009518DB"/>
    <w:rsid w:val="009519A7"/>
    <w:rsid w:val="0095442C"/>
    <w:rsid w:val="009802D4"/>
    <w:rsid w:val="00982AC4"/>
    <w:rsid w:val="00983942"/>
    <w:rsid w:val="00985269"/>
    <w:rsid w:val="009B2B94"/>
    <w:rsid w:val="009B2ED6"/>
    <w:rsid w:val="009B6B6E"/>
    <w:rsid w:val="009C31BD"/>
    <w:rsid w:val="009C37E0"/>
    <w:rsid w:val="009E41F4"/>
    <w:rsid w:val="009F5CF6"/>
    <w:rsid w:val="00A14B66"/>
    <w:rsid w:val="00A249D9"/>
    <w:rsid w:val="00A352E0"/>
    <w:rsid w:val="00A37B0D"/>
    <w:rsid w:val="00A42E22"/>
    <w:rsid w:val="00A554A5"/>
    <w:rsid w:val="00A65CF7"/>
    <w:rsid w:val="00A72F29"/>
    <w:rsid w:val="00A76E36"/>
    <w:rsid w:val="00A81AB4"/>
    <w:rsid w:val="00A851DA"/>
    <w:rsid w:val="00AA248A"/>
    <w:rsid w:val="00AA62C0"/>
    <w:rsid w:val="00AB556E"/>
    <w:rsid w:val="00AC7D5B"/>
    <w:rsid w:val="00AD31B4"/>
    <w:rsid w:val="00AD40CD"/>
    <w:rsid w:val="00AE1481"/>
    <w:rsid w:val="00AF5C08"/>
    <w:rsid w:val="00AF7594"/>
    <w:rsid w:val="00B037BE"/>
    <w:rsid w:val="00B0415E"/>
    <w:rsid w:val="00B04678"/>
    <w:rsid w:val="00B21EB3"/>
    <w:rsid w:val="00B30821"/>
    <w:rsid w:val="00B340B5"/>
    <w:rsid w:val="00B44558"/>
    <w:rsid w:val="00B513F4"/>
    <w:rsid w:val="00B75C28"/>
    <w:rsid w:val="00B76F8F"/>
    <w:rsid w:val="00B84CD0"/>
    <w:rsid w:val="00BA30E2"/>
    <w:rsid w:val="00BA7C5D"/>
    <w:rsid w:val="00BB5318"/>
    <w:rsid w:val="00BC46DF"/>
    <w:rsid w:val="00BC5101"/>
    <w:rsid w:val="00BC771D"/>
    <w:rsid w:val="00BE1EDF"/>
    <w:rsid w:val="00BF0A97"/>
    <w:rsid w:val="00BF4761"/>
    <w:rsid w:val="00BF7BEB"/>
    <w:rsid w:val="00C03577"/>
    <w:rsid w:val="00C27651"/>
    <w:rsid w:val="00C436C0"/>
    <w:rsid w:val="00C46961"/>
    <w:rsid w:val="00C507A4"/>
    <w:rsid w:val="00C52F0D"/>
    <w:rsid w:val="00C53029"/>
    <w:rsid w:val="00C602D1"/>
    <w:rsid w:val="00C60783"/>
    <w:rsid w:val="00C65FEA"/>
    <w:rsid w:val="00C67C69"/>
    <w:rsid w:val="00CA0AC2"/>
    <w:rsid w:val="00CB07C9"/>
    <w:rsid w:val="00CB419F"/>
    <w:rsid w:val="00CB4D0A"/>
    <w:rsid w:val="00CC2FB3"/>
    <w:rsid w:val="00CC5758"/>
    <w:rsid w:val="00CC575A"/>
    <w:rsid w:val="00CD63F5"/>
    <w:rsid w:val="00CD6866"/>
    <w:rsid w:val="00CE102C"/>
    <w:rsid w:val="00CF123B"/>
    <w:rsid w:val="00D039AC"/>
    <w:rsid w:val="00D11B37"/>
    <w:rsid w:val="00D12FBC"/>
    <w:rsid w:val="00D22B7F"/>
    <w:rsid w:val="00D427DE"/>
    <w:rsid w:val="00D54E32"/>
    <w:rsid w:val="00D5587D"/>
    <w:rsid w:val="00D569CC"/>
    <w:rsid w:val="00D666B0"/>
    <w:rsid w:val="00D707CC"/>
    <w:rsid w:val="00D7202F"/>
    <w:rsid w:val="00D821FE"/>
    <w:rsid w:val="00D90BB5"/>
    <w:rsid w:val="00D96E65"/>
    <w:rsid w:val="00D96FA7"/>
    <w:rsid w:val="00DB0793"/>
    <w:rsid w:val="00DB7164"/>
    <w:rsid w:val="00DD33BA"/>
    <w:rsid w:val="00DD493C"/>
    <w:rsid w:val="00DF40F8"/>
    <w:rsid w:val="00DF622E"/>
    <w:rsid w:val="00E00821"/>
    <w:rsid w:val="00E04DB4"/>
    <w:rsid w:val="00E13989"/>
    <w:rsid w:val="00E272F3"/>
    <w:rsid w:val="00E30679"/>
    <w:rsid w:val="00E40E7E"/>
    <w:rsid w:val="00E4597D"/>
    <w:rsid w:val="00E532BB"/>
    <w:rsid w:val="00E54832"/>
    <w:rsid w:val="00E5520C"/>
    <w:rsid w:val="00E56A90"/>
    <w:rsid w:val="00E641CC"/>
    <w:rsid w:val="00E65E59"/>
    <w:rsid w:val="00E715BA"/>
    <w:rsid w:val="00E81D49"/>
    <w:rsid w:val="00E859A5"/>
    <w:rsid w:val="00E90ECB"/>
    <w:rsid w:val="00E947A2"/>
    <w:rsid w:val="00EA30AB"/>
    <w:rsid w:val="00EB3925"/>
    <w:rsid w:val="00ED3C3C"/>
    <w:rsid w:val="00EE5358"/>
    <w:rsid w:val="00EF6ADE"/>
    <w:rsid w:val="00F023B6"/>
    <w:rsid w:val="00F12DAA"/>
    <w:rsid w:val="00F207EC"/>
    <w:rsid w:val="00F34777"/>
    <w:rsid w:val="00F44044"/>
    <w:rsid w:val="00F50770"/>
    <w:rsid w:val="00F55091"/>
    <w:rsid w:val="00F94C3C"/>
    <w:rsid w:val="00F96EB3"/>
    <w:rsid w:val="00FA1043"/>
    <w:rsid w:val="00FA7FCE"/>
    <w:rsid w:val="00FB325C"/>
    <w:rsid w:val="00FB6685"/>
    <w:rsid w:val="00FB677A"/>
    <w:rsid w:val="00FC344A"/>
    <w:rsid w:val="00FE45E2"/>
    <w:rsid w:val="00FF0940"/>
    <w:rsid w:val="00FF2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39FB58D-FFCB-4645-9ABC-BE73213A1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6D170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3949E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7F43F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D7CE3"/>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link w:val="Heading5Char"/>
    <w:uiPriority w:val="9"/>
    <w:qFormat/>
    <w:rsid w:val="000B7F9C"/>
    <w:pPr>
      <w:spacing w:before="100" w:beforeAutospacing="1" w:after="100" w:afterAutospacing="1" w:line="240" w:lineRule="auto"/>
      <w:outlineLvl w:val="4"/>
    </w:pPr>
    <w:rPr>
      <w:rFonts w:ascii="Times New Roman" w:eastAsia="Times New Roman" w:hAnsi="Times New Roman" w:cs="Times New Roman"/>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FA1043"/>
  </w:style>
  <w:style w:type="paragraph" w:styleId="NormalWeb">
    <w:name w:val="Normal (Web)"/>
    <w:basedOn w:val="Normal"/>
    <w:uiPriority w:val="99"/>
    <w:unhideWhenUsed/>
    <w:rsid w:val="004C4E5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C4E56"/>
    <w:rPr>
      <w:b/>
      <w:bCs/>
    </w:rPr>
  </w:style>
  <w:style w:type="character" w:customStyle="1" w:styleId="Heading5Char">
    <w:name w:val="Heading 5 Char"/>
    <w:basedOn w:val="DefaultParagraphFont"/>
    <w:link w:val="Heading5"/>
    <w:uiPriority w:val="9"/>
    <w:rsid w:val="000B7F9C"/>
    <w:rPr>
      <w:rFonts w:ascii="Times New Roman" w:eastAsia="Times New Roman" w:hAnsi="Times New Roman" w:cs="Times New Roman"/>
      <w:b/>
      <w:bCs/>
      <w:sz w:val="20"/>
      <w:szCs w:val="20"/>
      <w:lang w:val="en-US"/>
    </w:rPr>
  </w:style>
  <w:style w:type="character" w:customStyle="1" w:styleId="Heading3Char">
    <w:name w:val="Heading 3 Char"/>
    <w:basedOn w:val="DefaultParagraphFont"/>
    <w:link w:val="Heading3"/>
    <w:uiPriority w:val="9"/>
    <w:rsid w:val="007F43F2"/>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3949E0"/>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iPriority w:val="99"/>
    <w:unhideWhenUsed/>
    <w:rsid w:val="009B6B6E"/>
    <w:rPr>
      <w:color w:val="0000FF"/>
      <w:u w:val="single"/>
    </w:rPr>
  </w:style>
  <w:style w:type="character" w:styleId="Emphasis">
    <w:name w:val="Emphasis"/>
    <w:basedOn w:val="DefaultParagraphFont"/>
    <w:uiPriority w:val="20"/>
    <w:qFormat/>
    <w:rsid w:val="0040241D"/>
    <w:rPr>
      <w:i/>
      <w:iCs/>
    </w:rPr>
  </w:style>
  <w:style w:type="character" w:customStyle="1" w:styleId="bhinlineimage">
    <w:name w:val="bhinlineimage"/>
    <w:basedOn w:val="DefaultParagraphFont"/>
    <w:rsid w:val="00F44044"/>
  </w:style>
  <w:style w:type="character" w:customStyle="1" w:styleId="bhinlineimageprompt">
    <w:name w:val="bhinlineimageprompt"/>
    <w:basedOn w:val="DefaultParagraphFont"/>
    <w:rsid w:val="00F44044"/>
  </w:style>
  <w:style w:type="character" w:customStyle="1" w:styleId="fullpost">
    <w:name w:val="fullpost"/>
    <w:basedOn w:val="DefaultParagraphFont"/>
    <w:rsid w:val="009C31BD"/>
  </w:style>
  <w:style w:type="paragraph" w:customStyle="1" w:styleId="inline">
    <w:name w:val="inline"/>
    <w:basedOn w:val="Normal"/>
    <w:rsid w:val="00C2765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opmargin">
    <w:name w:val="topmargin"/>
    <w:basedOn w:val="Normal"/>
    <w:rsid w:val="00C2765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TMLCite">
    <w:name w:val="HTML Cite"/>
    <w:basedOn w:val="DefaultParagraphFont"/>
    <w:uiPriority w:val="99"/>
    <w:semiHidden/>
    <w:unhideWhenUsed/>
    <w:rsid w:val="00937903"/>
    <w:rPr>
      <w:i/>
      <w:iCs/>
    </w:rPr>
  </w:style>
  <w:style w:type="paragraph" w:customStyle="1" w:styleId="main">
    <w:name w:val="main"/>
    <w:basedOn w:val="Normal"/>
    <w:rsid w:val="00882742"/>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hrm-element-p">
    <w:name w:val="shrm-element-p"/>
    <w:basedOn w:val="Normal"/>
    <w:rsid w:val="00300F7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6D1702"/>
    <w:rPr>
      <w:rFonts w:asciiTheme="majorHAnsi" w:eastAsiaTheme="majorEastAsia" w:hAnsiTheme="majorHAnsi" w:cstheme="majorBidi"/>
      <w:color w:val="365F91" w:themeColor="accent1" w:themeShade="BF"/>
      <w:sz w:val="32"/>
      <w:szCs w:val="32"/>
    </w:rPr>
  </w:style>
  <w:style w:type="paragraph" w:customStyle="1" w:styleId="instruction">
    <w:name w:val="instruction"/>
    <w:basedOn w:val="Normal"/>
    <w:rsid w:val="00B75C2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4Char">
    <w:name w:val="Heading 4 Char"/>
    <w:basedOn w:val="DefaultParagraphFont"/>
    <w:link w:val="Heading4"/>
    <w:uiPriority w:val="9"/>
    <w:semiHidden/>
    <w:rsid w:val="006D7CE3"/>
    <w:rPr>
      <w:rFonts w:asciiTheme="majorHAnsi" w:eastAsiaTheme="majorEastAsia" w:hAnsiTheme="majorHAnsi" w:cstheme="majorBidi"/>
      <w:i/>
      <w:iCs/>
      <w:color w:val="365F91" w:themeColor="accent1" w:themeShade="BF"/>
    </w:rPr>
  </w:style>
  <w:style w:type="character" w:customStyle="1" w:styleId="blogy">
    <w:name w:val="blogy"/>
    <w:basedOn w:val="DefaultParagraphFont"/>
    <w:rsid w:val="00B513F4"/>
  </w:style>
  <w:style w:type="paragraph" w:customStyle="1" w:styleId="bodytext">
    <w:name w:val="bodytext"/>
    <w:basedOn w:val="Normal"/>
    <w:rsid w:val="002B2530"/>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listterm">
    <w:name w:val="listterm"/>
    <w:basedOn w:val="Normal"/>
    <w:rsid w:val="002B253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page-number">
    <w:name w:val="page-number"/>
    <w:basedOn w:val="DefaultParagraphFont"/>
    <w:rsid w:val="002B2530"/>
  </w:style>
  <w:style w:type="paragraph" w:styleId="z-TopofForm">
    <w:name w:val="HTML Top of Form"/>
    <w:basedOn w:val="Normal"/>
    <w:next w:val="Normal"/>
    <w:link w:val="z-TopofFormChar"/>
    <w:hidden/>
    <w:uiPriority w:val="99"/>
    <w:semiHidden/>
    <w:unhideWhenUsed/>
    <w:rsid w:val="002B2530"/>
    <w:pPr>
      <w:pBdr>
        <w:bottom w:val="single" w:sz="6" w:space="1" w:color="auto"/>
      </w:pBdr>
      <w:spacing w:after="0" w:line="240" w:lineRule="auto"/>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2B2530"/>
    <w:rPr>
      <w:rFonts w:ascii="Arial" w:eastAsia="Times New Roman" w:hAnsi="Arial" w:cs="Arial"/>
      <w:vanish/>
      <w:sz w:val="16"/>
      <w:szCs w:val="16"/>
      <w:lang w:val="en-US"/>
    </w:rPr>
  </w:style>
  <w:style w:type="character" w:customStyle="1" w:styleId="icon-text">
    <w:name w:val="icon-text"/>
    <w:basedOn w:val="DefaultParagraphFont"/>
    <w:rsid w:val="002B2530"/>
  </w:style>
  <w:style w:type="paragraph" w:styleId="z-BottomofForm">
    <w:name w:val="HTML Bottom of Form"/>
    <w:basedOn w:val="Normal"/>
    <w:next w:val="Normal"/>
    <w:link w:val="z-BottomofFormChar"/>
    <w:hidden/>
    <w:uiPriority w:val="99"/>
    <w:semiHidden/>
    <w:unhideWhenUsed/>
    <w:rsid w:val="002B2530"/>
    <w:pPr>
      <w:pBdr>
        <w:top w:val="single" w:sz="6" w:space="1" w:color="auto"/>
      </w:pBdr>
      <w:spacing w:after="0" w:line="240" w:lineRule="auto"/>
      <w:jc w:val="center"/>
    </w:pPr>
    <w:rPr>
      <w:rFonts w:ascii="Arial" w:eastAsia="Times New Roman" w:hAnsi="Arial" w:cs="Arial"/>
      <w:vanish/>
      <w:sz w:val="16"/>
      <w:szCs w:val="16"/>
      <w:lang w:val="en-US"/>
    </w:rPr>
  </w:style>
  <w:style w:type="character" w:customStyle="1" w:styleId="z-BottomofFormChar">
    <w:name w:val="z-Bottom of Form Char"/>
    <w:basedOn w:val="DefaultParagraphFont"/>
    <w:link w:val="z-BottomofForm"/>
    <w:uiPriority w:val="99"/>
    <w:semiHidden/>
    <w:rsid w:val="002B2530"/>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3183">
      <w:bodyDiv w:val="1"/>
      <w:marLeft w:val="0"/>
      <w:marRight w:val="0"/>
      <w:marTop w:val="0"/>
      <w:marBottom w:val="0"/>
      <w:divBdr>
        <w:top w:val="none" w:sz="0" w:space="0" w:color="auto"/>
        <w:left w:val="none" w:sz="0" w:space="0" w:color="auto"/>
        <w:bottom w:val="none" w:sz="0" w:space="0" w:color="auto"/>
        <w:right w:val="none" w:sz="0" w:space="0" w:color="auto"/>
      </w:divBdr>
    </w:div>
    <w:div w:id="25326526">
      <w:bodyDiv w:val="1"/>
      <w:marLeft w:val="0"/>
      <w:marRight w:val="0"/>
      <w:marTop w:val="0"/>
      <w:marBottom w:val="0"/>
      <w:divBdr>
        <w:top w:val="none" w:sz="0" w:space="0" w:color="auto"/>
        <w:left w:val="none" w:sz="0" w:space="0" w:color="auto"/>
        <w:bottom w:val="none" w:sz="0" w:space="0" w:color="auto"/>
        <w:right w:val="none" w:sz="0" w:space="0" w:color="auto"/>
      </w:divBdr>
    </w:div>
    <w:div w:id="44649232">
      <w:bodyDiv w:val="1"/>
      <w:marLeft w:val="0"/>
      <w:marRight w:val="0"/>
      <w:marTop w:val="0"/>
      <w:marBottom w:val="0"/>
      <w:divBdr>
        <w:top w:val="none" w:sz="0" w:space="0" w:color="auto"/>
        <w:left w:val="none" w:sz="0" w:space="0" w:color="auto"/>
        <w:bottom w:val="none" w:sz="0" w:space="0" w:color="auto"/>
        <w:right w:val="none" w:sz="0" w:space="0" w:color="auto"/>
      </w:divBdr>
    </w:div>
    <w:div w:id="77795897">
      <w:bodyDiv w:val="1"/>
      <w:marLeft w:val="0"/>
      <w:marRight w:val="0"/>
      <w:marTop w:val="0"/>
      <w:marBottom w:val="0"/>
      <w:divBdr>
        <w:top w:val="none" w:sz="0" w:space="0" w:color="auto"/>
        <w:left w:val="none" w:sz="0" w:space="0" w:color="auto"/>
        <w:bottom w:val="none" w:sz="0" w:space="0" w:color="auto"/>
        <w:right w:val="none" w:sz="0" w:space="0" w:color="auto"/>
      </w:divBdr>
    </w:div>
    <w:div w:id="86508109">
      <w:bodyDiv w:val="1"/>
      <w:marLeft w:val="0"/>
      <w:marRight w:val="0"/>
      <w:marTop w:val="0"/>
      <w:marBottom w:val="0"/>
      <w:divBdr>
        <w:top w:val="none" w:sz="0" w:space="0" w:color="auto"/>
        <w:left w:val="none" w:sz="0" w:space="0" w:color="auto"/>
        <w:bottom w:val="none" w:sz="0" w:space="0" w:color="auto"/>
        <w:right w:val="none" w:sz="0" w:space="0" w:color="auto"/>
      </w:divBdr>
    </w:div>
    <w:div w:id="95174447">
      <w:bodyDiv w:val="1"/>
      <w:marLeft w:val="0"/>
      <w:marRight w:val="0"/>
      <w:marTop w:val="0"/>
      <w:marBottom w:val="0"/>
      <w:divBdr>
        <w:top w:val="none" w:sz="0" w:space="0" w:color="auto"/>
        <w:left w:val="none" w:sz="0" w:space="0" w:color="auto"/>
        <w:bottom w:val="none" w:sz="0" w:space="0" w:color="auto"/>
        <w:right w:val="none" w:sz="0" w:space="0" w:color="auto"/>
      </w:divBdr>
    </w:div>
    <w:div w:id="101000506">
      <w:bodyDiv w:val="1"/>
      <w:marLeft w:val="0"/>
      <w:marRight w:val="0"/>
      <w:marTop w:val="0"/>
      <w:marBottom w:val="0"/>
      <w:divBdr>
        <w:top w:val="none" w:sz="0" w:space="0" w:color="auto"/>
        <w:left w:val="none" w:sz="0" w:space="0" w:color="auto"/>
        <w:bottom w:val="none" w:sz="0" w:space="0" w:color="auto"/>
        <w:right w:val="none" w:sz="0" w:space="0" w:color="auto"/>
      </w:divBdr>
    </w:div>
    <w:div w:id="124397077">
      <w:bodyDiv w:val="1"/>
      <w:marLeft w:val="0"/>
      <w:marRight w:val="0"/>
      <w:marTop w:val="0"/>
      <w:marBottom w:val="0"/>
      <w:divBdr>
        <w:top w:val="none" w:sz="0" w:space="0" w:color="auto"/>
        <w:left w:val="none" w:sz="0" w:space="0" w:color="auto"/>
        <w:bottom w:val="none" w:sz="0" w:space="0" w:color="auto"/>
        <w:right w:val="none" w:sz="0" w:space="0" w:color="auto"/>
      </w:divBdr>
    </w:div>
    <w:div w:id="153229070">
      <w:bodyDiv w:val="1"/>
      <w:marLeft w:val="0"/>
      <w:marRight w:val="0"/>
      <w:marTop w:val="0"/>
      <w:marBottom w:val="0"/>
      <w:divBdr>
        <w:top w:val="none" w:sz="0" w:space="0" w:color="auto"/>
        <w:left w:val="none" w:sz="0" w:space="0" w:color="auto"/>
        <w:bottom w:val="none" w:sz="0" w:space="0" w:color="auto"/>
        <w:right w:val="none" w:sz="0" w:space="0" w:color="auto"/>
      </w:divBdr>
    </w:div>
    <w:div w:id="193006623">
      <w:bodyDiv w:val="1"/>
      <w:marLeft w:val="0"/>
      <w:marRight w:val="0"/>
      <w:marTop w:val="0"/>
      <w:marBottom w:val="0"/>
      <w:divBdr>
        <w:top w:val="none" w:sz="0" w:space="0" w:color="auto"/>
        <w:left w:val="none" w:sz="0" w:space="0" w:color="auto"/>
        <w:bottom w:val="none" w:sz="0" w:space="0" w:color="auto"/>
        <w:right w:val="none" w:sz="0" w:space="0" w:color="auto"/>
      </w:divBdr>
    </w:div>
    <w:div w:id="197399484">
      <w:bodyDiv w:val="1"/>
      <w:marLeft w:val="0"/>
      <w:marRight w:val="0"/>
      <w:marTop w:val="0"/>
      <w:marBottom w:val="0"/>
      <w:divBdr>
        <w:top w:val="none" w:sz="0" w:space="0" w:color="auto"/>
        <w:left w:val="none" w:sz="0" w:space="0" w:color="auto"/>
        <w:bottom w:val="none" w:sz="0" w:space="0" w:color="auto"/>
        <w:right w:val="none" w:sz="0" w:space="0" w:color="auto"/>
      </w:divBdr>
    </w:div>
    <w:div w:id="206646909">
      <w:bodyDiv w:val="1"/>
      <w:marLeft w:val="0"/>
      <w:marRight w:val="0"/>
      <w:marTop w:val="0"/>
      <w:marBottom w:val="0"/>
      <w:divBdr>
        <w:top w:val="none" w:sz="0" w:space="0" w:color="auto"/>
        <w:left w:val="none" w:sz="0" w:space="0" w:color="auto"/>
        <w:bottom w:val="none" w:sz="0" w:space="0" w:color="auto"/>
        <w:right w:val="none" w:sz="0" w:space="0" w:color="auto"/>
      </w:divBdr>
    </w:div>
    <w:div w:id="211234182">
      <w:bodyDiv w:val="1"/>
      <w:marLeft w:val="0"/>
      <w:marRight w:val="0"/>
      <w:marTop w:val="0"/>
      <w:marBottom w:val="0"/>
      <w:divBdr>
        <w:top w:val="none" w:sz="0" w:space="0" w:color="auto"/>
        <w:left w:val="none" w:sz="0" w:space="0" w:color="auto"/>
        <w:bottom w:val="none" w:sz="0" w:space="0" w:color="auto"/>
        <w:right w:val="none" w:sz="0" w:space="0" w:color="auto"/>
      </w:divBdr>
    </w:div>
    <w:div w:id="219873768">
      <w:bodyDiv w:val="1"/>
      <w:marLeft w:val="0"/>
      <w:marRight w:val="0"/>
      <w:marTop w:val="0"/>
      <w:marBottom w:val="0"/>
      <w:divBdr>
        <w:top w:val="none" w:sz="0" w:space="0" w:color="auto"/>
        <w:left w:val="none" w:sz="0" w:space="0" w:color="auto"/>
        <w:bottom w:val="none" w:sz="0" w:space="0" w:color="auto"/>
        <w:right w:val="none" w:sz="0" w:space="0" w:color="auto"/>
      </w:divBdr>
    </w:div>
    <w:div w:id="221255558">
      <w:bodyDiv w:val="1"/>
      <w:marLeft w:val="0"/>
      <w:marRight w:val="0"/>
      <w:marTop w:val="0"/>
      <w:marBottom w:val="0"/>
      <w:divBdr>
        <w:top w:val="none" w:sz="0" w:space="0" w:color="auto"/>
        <w:left w:val="none" w:sz="0" w:space="0" w:color="auto"/>
        <w:bottom w:val="none" w:sz="0" w:space="0" w:color="auto"/>
        <w:right w:val="none" w:sz="0" w:space="0" w:color="auto"/>
      </w:divBdr>
    </w:div>
    <w:div w:id="266692121">
      <w:bodyDiv w:val="1"/>
      <w:marLeft w:val="0"/>
      <w:marRight w:val="0"/>
      <w:marTop w:val="0"/>
      <w:marBottom w:val="0"/>
      <w:divBdr>
        <w:top w:val="none" w:sz="0" w:space="0" w:color="auto"/>
        <w:left w:val="none" w:sz="0" w:space="0" w:color="auto"/>
        <w:bottom w:val="none" w:sz="0" w:space="0" w:color="auto"/>
        <w:right w:val="none" w:sz="0" w:space="0" w:color="auto"/>
      </w:divBdr>
      <w:divsChild>
        <w:div w:id="1182209116">
          <w:marLeft w:val="0"/>
          <w:marRight w:val="0"/>
          <w:marTop w:val="0"/>
          <w:marBottom w:val="0"/>
          <w:divBdr>
            <w:top w:val="none" w:sz="0" w:space="0" w:color="auto"/>
            <w:left w:val="none" w:sz="0" w:space="0" w:color="auto"/>
            <w:bottom w:val="none" w:sz="0" w:space="0" w:color="auto"/>
            <w:right w:val="none" w:sz="0" w:space="0" w:color="auto"/>
          </w:divBdr>
        </w:div>
        <w:div w:id="1501920296">
          <w:marLeft w:val="0"/>
          <w:marRight w:val="0"/>
          <w:marTop w:val="0"/>
          <w:marBottom w:val="0"/>
          <w:divBdr>
            <w:top w:val="none" w:sz="0" w:space="0" w:color="auto"/>
            <w:left w:val="none" w:sz="0" w:space="0" w:color="auto"/>
            <w:bottom w:val="none" w:sz="0" w:space="0" w:color="auto"/>
            <w:right w:val="none" w:sz="0" w:space="0" w:color="auto"/>
          </w:divBdr>
        </w:div>
      </w:divsChild>
    </w:div>
    <w:div w:id="318189420">
      <w:bodyDiv w:val="1"/>
      <w:marLeft w:val="0"/>
      <w:marRight w:val="0"/>
      <w:marTop w:val="0"/>
      <w:marBottom w:val="0"/>
      <w:divBdr>
        <w:top w:val="none" w:sz="0" w:space="0" w:color="auto"/>
        <w:left w:val="none" w:sz="0" w:space="0" w:color="auto"/>
        <w:bottom w:val="none" w:sz="0" w:space="0" w:color="auto"/>
        <w:right w:val="none" w:sz="0" w:space="0" w:color="auto"/>
      </w:divBdr>
    </w:div>
    <w:div w:id="357775522">
      <w:bodyDiv w:val="1"/>
      <w:marLeft w:val="0"/>
      <w:marRight w:val="0"/>
      <w:marTop w:val="0"/>
      <w:marBottom w:val="0"/>
      <w:divBdr>
        <w:top w:val="none" w:sz="0" w:space="0" w:color="auto"/>
        <w:left w:val="none" w:sz="0" w:space="0" w:color="auto"/>
        <w:bottom w:val="none" w:sz="0" w:space="0" w:color="auto"/>
        <w:right w:val="none" w:sz="0" w:space="0" w:color="auto"/>
      </w:divBdr>
    </w:div>
    <w:div w:id="374426376">
      <w:bodyDiv w:val="1"/>
      <w:marLeft w:val="0"/>
      <w:marRight w:val="0"/>
      <w:marTop w:val="0"/>
      <w:marBottom w:val="0"/>
      <w:divBdr>
        <w:top w:val="none" w:sz="0" w:space="0" w:color="auto"/>
        <w:left w:val="none" w:sz="0" w:space="0" w:color="auto"/>
        <w:bottom w:val="none" w:sz="0" w:space="0" w:color="auto"/>
        <w:right w:val="none" w:sz="0" w:space="0" w:color="auto"/>
      </w:divBdr>
    </w:div>
    <w:div w:id="378168227">
      <w:bodyDiv w:val="1"/>
      <w:marLeft w:val="0"/>
      <w:marRight w:val="0"/>
      <w:marTop w:val="0"/>
      <w:marBottom w:val="0"/>
      <w:divBdr>
        <w:top w:val="none" w:sz="0" w:space="0" w:color="auto"/>
        <w:left w:val="none" w:sz="0" w:space="0" w:color="auto"/>
        <w:bottom w:val="none" w:sz="0" w:space="0" w:color="auto"/>
        <w:right w:val="none" w:sz="0" w:space="0" w:color="auto"/>
      </w:divBdr>
    </w:div>
    <w:div w:id="408189935">
      <w:bodyDiv w:val="1"/>
      <w:marLeft w:val="0"/>
      <w:marRight w:val="0"/>
      <w:marTop w:val="0"/>
      <w:marBottom w:val="0"/>
      <w:divBdr>
        <w:top w:val="none" w:sz="0" w:space="0" w:color="auto"/>
        <w:left w:val="none" w:sz="0" w:space="0" w:color="auto"/>
        <w:bottom w:val="none" w:sz="0" w:space="0" w:color="auto"/>
        <w:right w:val="none" w:sz="0" w:space="0" w:color="auto"/>
      </w:divBdr>
    </w:div>
    <w:div w:id="408382786">
      <w:bodyDiv w:val="1"/>
      <w:marLeft w:val="0"/>
      <w:marRight w:val="0"/>
      <w:marTop w:val="0"/>
      <w:marBottom w:val="0"/>
      <w:divBdr>
        <w:top w:val="none" w:sz="0" w:space="0" w:color="auto"/>
        <w:left w:val="none" w:sz="0" w:space="0" w:color="auto"/>
        <w:bottom w:val="none" w:sz="0" w:space="0" w:color="auto"/>
        <w:right w:val="none" w:sz="0" w:space="0" w:color="auto"/>
      </w:divBdr>
    </w:div>
    <w:div w:id="413745153">
      <w:bodyDiv w:val="1"/>
      <w:marLeft w:val="0"/>
      <w:marRight w:val="0"/>
      <w:marTop w:val="0"/>
      <w:marBottom w:val="0"/>
      <w:divBdr>
        <w:top w:val="none" w:sz="0" w:space="0" w:color="auto"/>
        <w:left w:val="none" w:sz="0" w:space="0" w:color="auto"/>
        <w:bottom w:val="none" w:sz="0" w:space="0" w:color="auto"/>
        <w:right w:val="none" w:sz="0" w:space="0" w:color="auto"/>
      </w:divBdr>
    </w:div>
    <w:div w:id="422796470">
      <w:bodyDiv w:val="1"/>
      <w:marLeft w:val="0"/>
      <w:marRight w:val="0"/>
      <w:marTop w:val="0"/>
      <w:marBottom w:val="0"/>
      <w:divBdr>
        <w:top w:val="none" w:sz="0" w:space="0" w:color="auto"/>
        <w:left w:val="none" w:sz="0" w:space="0" w:color="auto"/>
        <w:bottom w:val="none" w:sz="0" w:space="0" w:color="auto"/>
        <w:right w:val="none" w:sz="0" w:space="0" w:color="auto"/>
      </w:divBdr>
    </w:div>
    <w:div w:id="440729805">
      <w:bodyDiv w:val="1"/>
      <w:marLeft w:val="0"/>
      <w:marRight w:val="0"/>
      <w:marTop w:val="0"/>
      <w:marBottom w:val="0"/>
      <w:divBdr>
        <w:top w:val="none" w:sz="0" w:space="0" w:color="auto"/>
        <w:left w:val="none" w:sz="0" w:space="0" w:color="auto"/>
        <w:bottom w:val="none" w:sz="0" w:space="0" w:color="auto"/>
        <w:right w:val="none" w:sz="0" w:space="0" w:color="auto"/>
      </w:divBdr>
    </w:div>
    <w:div w:id="483086620">
      <w:bodyDiv w:val="1"/>
      <w:marLeft w:val="0"/>
      <w:marRight w:val="0"/>
      <w:marTop w:val="0"/>
      <w:marBottom w:val="0"/>
      <w:divBdr>
        <w:top w:val="none" w:sz="0" w:space="0" w:color="auto"/>
        <w:left w:val="none" w:sz="0" w:space="0" w:color="auto"/>
        <w:bottom w:val="none" w:sz="0" w:space="0" w:color="auto"/>
        <w:right w:val="none" w:sz="0" w:space="0" w:color="auto"/>
      </w:divBdr>
    </w:div>
    <w:div w:id="500849958">
      <w:bodyDiv w:val="1"/>
      <w:marLeft w:val="0"/>
      <w:marRight w:val="0"/>
      <w:marTop w:val="0"/>
      <w:marBottom w:val="0"/>
      <w:divBdr>
        <w:top w:val="none" w:sz="0" w:space="0" w:color="auto"/>
        <w:left w:val="none" w:sz="0" w:space="0" w:color="auto"/>
        <w:bottom w:val="none" w:sz="0" w:space="0" w:color="auto"/>
        <w:right w:val="none" w:sz="0" w:space="0" w:color="auto"/>
      </w:divBdr>
    </w:div>
    <w:div w:id="509832670">
      <w:bodyDiv w:val="1"/>
      <w:marLeft w:val="0"/>
      <w:marRight w:val="0"/>
      <w:marTop w:val="0"/>
      <w:marBottom w:val="0"/>
      <w:divBdr>
        <w:top w:val="none" w:sz="0" w:space="0" w:color="auto"/>
        <w:left w:val="none" w:sz="0" w:space="0" w:color="auto"/>
        <w:bottom w:val="none" w:sz="0" w:space="0" w:color="auto"/>
        <w:right w:val="none" w:sz="0" w:space="0" w:color="auto"/>
      </w:divBdr>
    </w:div>
    <w:div w:id="523055249">
      <w:bodyDiv w:val="1"/>
      <w:marLeft w:val="0"/>
      <w:marRight w:val="0"/>
      <w:marTop w:val="0"/>
      <w:marBottom w:val="0"/>
      <w:divBdr>
        <w:top w:val="none" w:sz="0" w:space="0" w:color="auto"/>
        <w:left w:val="none" w:sz="0" w:space="0" w:color="auto"/>
        <w:bottom w:val="none" w:sz="0" w:space="0" w:color="auto"/>
        <w:right w:val="none" w:sz="0" w:space="0" w:color="auto"/>
      </w:divBdr>
    </w:div>
    <w:div w:id="543375588">
      <w:bodyDiv w:val="1"/>
      <w:marLeft w:val="0"/>
      <w:marRight w:val="0"/>
      <w:marTop w:val="0"/>
      <w:marBottom w:val="0"/>
      <w:divBdr>
        <w:top w:val="none" w:sz="0" w:space="0" w:color="auto"/>
        <w:left w:val="none" w:sz="0" w:space="0" w:color="auto"/>
        <w:bottom w:val="none" w:sz="0" w:space="0" w:color="auto"/>
        <w:right w:val="none" w:sz="0" w:space="0" w:color="auto"/>
      </w:divBdr>
      <w:divsChild>
        <w:div w:id="18243522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17713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51426719">
      <w:bodyDiv w:val="1"/>
      <w:marLeft w:val="0"/>
      <w:marRight w:val="0"/>
      <w:marTop w:val="0"/>
      <w:marBottom w:val="0"/>
      <w:divBdr>
        <w:top w:val="none" w:sz="0" w:space="0" w:color="auto"/>
        <w:left w:val="none" w:sz="0" w:space="0" w:color="auto"/>
        <w:bottom w:val="none" w:sz="0" w:space="0" w:color="auto"/>
        <w:right w:val="none" w:sz="0" w:space="0" w:color="auto"/>
      </w:divBdr>
    </w:div>
    <w:div w:id="566689817">
      <w:bodyDiv w:val="1"/>
      <w:marLeft w:val="0"/>
      <w:marRight w:val="0"/>
      <w:marTop w:val="0"/>
      <w:marBottom w:val="0"/>
      <w:divBdr>
        <w:top w:val="none" w:sz="0" w:space="0" w:color="auto"/>
        <w:left w:val="none" w:sz="0" w:space="0" w:color="auto"/>
        <w:bottom w:val="none" w:sz="0" w:space="0" w:color="auto"/>
        <w:right w:val="none" w:sz="0" w:space="0" w:color="auto"/>
      </w:divBdr>
    </w:div>
    <w:div w:id="573392284">
      <w:bodyDiv w:val="1"/>
      <w:marLeft w:val="0"/>
      <w:marRight w:val="0"/>
      <w:marTop w:val="0"/>
      <w:marBottom w:val="0"/>
      <w:divBdr>
        <w:top w:val="none" w:sz="0" w:space="0" w:color="auto"/>
        <w:left w:val="none" w:sz="0" w:space="0" w:color="auto"/>
        <w:bottom w:val="none" w:sz="0" w:space="0" w:color="auto"/>
        <w:right w:val="none" w:sz="0" w:space="0" w:color="auto"/>
      </w:divBdr>
    </w:div>
    <w:div w:id="575087655">
      <w:bodyDiv w:val="1"/>
      <w:marLeft w:val="0"/>
      <w:marRight w:val="0"/>
      <w:marTop w:val="0"/>
      <w:marBottom w:val="0"/>
      <w:divBdr>
        <w:top w:val="none" w:sz="0" w:space="0" w:color="auto"/>
        <w:left w:val="none" w:sz="0" w:space="0" w:color="auto"/>
        <w:bottom w:val="none" w:sz="0" w:space="0" w:color="auto"/>
        <w:right w:val="none" w:sz="0" w:space="0" w:color="auto"/>
      </w:divBdr>
    </w:div>
    <w:div w:id="575364030">
      <w:bodyDiv w:val="1"/>
      <w:marLeft w:val="0"/>
      <w:marRight w:val="0"/>
      <w:marTop w:val="0"/>
      <w:marBottom w:val="0"/>
      <w:divBdr>
        <w:top w:val="none" w:sz="0" w:space="0" w:color="auto"/>
        <w:left w:val="none" w:sz="0" w:space="0" w:color="auto"/>
        <w:bottom w:val="none" w:sz="0" w:space="0" w:color="auto"/>
        <w:right w:val="none" w:sz="0" w:space="0" w:color="auto"/>
      </w:divBdr>
    </w:div>
    <w:div w:id="580064417">
      <w:bodyDiv w:val="1"/>
      <w:marLeft w:val="0"/>
      <w:marRight w:val="0"/>
      <w:marTop w:val="0"/>
      <w:marBottom w:val="0"/>
      <w:divBdr>
        <w:top w:val="none" w:sz="0" w:space="0" w:color="auto"/>
        <w:left w:val="none" w:sz="0" w:space="0" w:color="auto"/>
        <w:bottom w:val="none" w:sz="0" w:space="0" w:color="auto"/>
        <w:right w:val="none" w:sz="0" w:space="0" w:color="auto"/>
      </w:divBdr>
      <w:divsChild>
        <w:div w:id="17184308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05965308">
      <w:bodyDiv w:val="1"/>
      <w:marLeft w:val="0"/>
      <w:marRight w:val="0"/>
      <w:marTop w:val="0"/>
      <w:marBottom w:val="0"/>
      <w:divBdr>
        <w:top w:val="none" w:sz="0" w:space="0" w:color="auto"/>
        <w:left w:val="none" w:sz="0" w:space="0" w:color="auto"/>
        <w:bottom w:val="none" w:sz="0" w:space="0" w:color="auto"/>
        <w:right w:val="none" w:sz="0" w:space="0" w:color="auto"/>
      </w:divBdr>
    </w:div>
    <w:div w:id="621377931">
      <w:bodyDiv w:val="1"/>
      <w:marLeft w:val="0"/>
      <w:marRight w:val="0"/>
      <w:marTop w:val="0"/>
      <w:marBottom w:val="0"/>
      <w:divBdr>
        <w:top w:val="none" w:sz="0" w:space="0" w:color="auto"/>
        <w:left w:val="none" w:sz="0" w:space="0" w:color="auto"/>
        <w:bottom w:val="none" w:sz="0" w:space="0" w:color="auto"/>
        <w:right w:val="none" w:sz="0" w:space="0" w:color="auto"/>
      </w:divBdr>
    </w:div>
    <w:div w:id="632441258">
      <w:bodyDiv w:val="1"/>
      <w:marLeft w:val="0"/>
      <w:marRight w:val="0"/>
      <w:marTop w:val="0"/>
      <w:marBottom w:val="0"/>
      <w:divBdr>
        <w:top w:val="none" w:sz="0" w:space="0" w:color="auto"/>
        <w:left w:val="none" w:sz="0" w:space="0" w:color="auto"/>
        <w:bottom w:val="none" w:sz="0" w:space="0" w:color="auto"/>
        <w:right w:val="none" w:sz="0" w:space="0" w:color="auto"/>
      </w:divBdr>
      <w:divsChild>
        <w:div w:id="253368616">
          <w:blockQuote w:val="1"/>
          <w:marLeft w:val="390"/>
          <w:marRight w:val="390"/>
          <w:marTop w:val="390"/>
          <w:marBottom w:val="390"/>
          <w:divBdr>
            <w:top w:val="none" w:sz="0" w:space="0" w:color="auto"/>
            <w:left w:val="none" w:sz="0" w:space="0" w:color="auto"/>
            <w:bottom w:val="none" w:sz="0" w:space="0" w:color="auto"/>
            <w:right w:val="none" w:sz="0" w:space="0" w:color="auto"/>
          </w:divBdr>
        </w:div>
      </w:divsChild>
    </w:div>
    <w:div w:id="636304023">
      <w:bodyDiv w:val="1"/>
      <w:marLeft w:val="0"/>
      <w:marRight w:val="0"/>
      <w:marTop w:val="0"/>
      <w:marBottom w:val="0"/>
      <w:divBdr>
        <w:top w:val="none" w:sz="0" w:space="0" w:color="auto"/>
        <w:left w:val="none" w:sz="0" w:space="0" w:color="auto"/>
        <w:bottom w:val="none" w:sz="0" w:space="0" w:color="auto"/>
        <w:right w:val="none" w:sz="0" w:space="0" w:color="auto"/>
      </w:divBdr>
    </w:div>
    <w:div w:id="656685777">
      <w:bodyDiv w:val="1"/>
      <w:marLeft w:val="0"/>
      <w:marRight w:val="0"/>
      <w:marTop w:val="0"/>
      <w:marBottom w:val="0"/>
      <w:divBdr>
        <w:top w:val="none" w:sz="0" w:space="0" w:color="auto"/>
        <w:left w:val="none" w:sz="0" w:space="0" w:color="auto"/>
        <w:bottom w:val="none" w:sz="0" w:space="0" w:color="auto"/>
        <w:right w:val="none" w:sz="0" w:space="0" w:color="auto"/>
      </w:divBdr>
    </w:div>
    <w:div w:id="697775348">
      <w:bodyDiv w:val="1"/>
      <w:marLeft w:val="0"/>
      <w:marRight w:val="0"/>
      <w:marTop w:val="0"/>
      <w:marBottom w:val="0"/>
      <w:divBdr>
        <w:top w:val="none" w:sz="0" w:space="0" w:color="auto"/>
        <w:left w:val="none" w:sz="0" w:space="0" w:color="auto"/>
        <w:bottom w:val="none" w:sz="0" w:space="0" w:color="auto"/>
        <w:right w:val="none" w:sz="0" w:space="0" w:color="auto"/>
      </w:divBdr>
    </w:div>
    <w:div w:id="730999087">
      <w:bodyDiv w:val="1"/>
      <w:marLeft w:val="0"/>
      <w:marRight w:val="0"/>
      <w:marTop w:val="0"/>
      <w:marBottom w:val="0"/>
      <w:divBdr>
        <w:top w:val="none" w:sz="0" w:space="0" w:color="auto"/>
        <w:left w:val="none" w:sz="0" w:space="0" w:color="auto"/>
        <w:bottom w:val="none" w:sz="0" w:space="0" w:color="auto"/>
        <w:right w:val="none" w:sz="0" w:space="0" w:color="auto"/>
      </w:divBdr>
    </w:div>
    <w:div w:id="742026628">
      <w:bodyDiv w:val="1"/>
      <w:marLeft w:val="0"/>
      <w:marRight w:val="0"/>
      <w:marTop w:val="0"/>
      <w:marBottom w:val="0"/>
      <w:divBdr>
        <w:top w:val="none" w:sz="0" w:space="0" w:color="auto"/>
        <w:left w:val="none" w:sz="0" w:space="0" w:color="auto"/>
        <w:bottom w:val="none" w:sz="0" w:space="0" w:color="auto"/>
        <w:right w:val="none" w:sz="0" w:space="0" w:color="auto"/>
      </w:divBdr>
    </w:div>
    <w:div w:id="749039142">
      <w:bodyDiv w:val="1"/>
      <w:marLeft w:val="0"/>
      <w:marRight w:val="0"/>
      <w:marTop w:val="0"/>
      <w:marBottom w:val="0"/>
      <w:divBdr>
        <w:top w:val="none" w:sz="0" w:space="0" w:color="auto"/>
        <w:left w:val="none" w:sz="0" w:space="0" w:color="auto"/>
        <w:bottom w:val="none" w:sz="0" w:space="0" w:color="auto"/>
        <w:right w:val="none" w:sz="0" w:space="0" w:color="auto"/>
      </w:divBdr>
    </w:div>
    <w:div w:id="763769897">
      <w:bodyDiv w:val="1"/>
      <w:marLeft w:val="0"/>
      <w:marRight w:val="0"/>
      <w:marTop w:val="0"/>
      <w:marBottom w:val="0"/>
      <w:divBdr>
        <w:top w:val="none" w:sz="0" w:space="0" w:color="auto"/>
        <w:left w:val="none" w:sz="0" w:space="0" w:color="auto"/>
        <w:bottom w:val="none" w:sz="0" w:space="0" w:color="auto"/>
        <w:right w:val="none" w:sz="0" w:space="0" w:color="auto"/>
      </w:divBdr>
      <w:divsChild>
        <w:div w:id="800685826">
          <w:marLeft w:val="0"/>
          <w:marRight w:val="0"/>
          <w:marTop w:val="0"/>
          <w:marBottom w:val="0"/>
          <w:divBdr>
            <w:top w:val="none" w:sz="0" w:space="0" w:color="auto"/>
            <w:left w:val="none" w:sz="0" w:space="0" w:color="auto"/>
            <w:bottom w:val="none" w:sz="0" w:space="0" w:color="auto"/>
            <w:right w:val="none" w:sz="0" w:space="0" w:color="auto"/>
          </w:divBdr>
        </w:div>
        <w:div w:id="301272318">
          <w:marLeft w:val="0"/>
          <w:marRight w:val="0"/>
          <w:marTop w:val="0"/>
          <w:marBottom w:val="0"/>
          <w:divBdr>
            <w:top w:val="none" w:sz="0" w:space="0" w:color="auto"/>
            <w:left w:val="none" w:sz="0" w:space="0" w:color="auto"/>
            <w:bottom w:val="none" w:sz="0" w:space="0" w:color="auto"/>
            <w:right w:val="none" w:sz="0" w:space="0" w:color="auto"/>
          </w:divBdr>
        </w:div>
        <w:div w:id="30689023">
          <w:marLeft w:val="0"/>
          <w:marRight w:val="0"/>
          <w:marTop w:val="0"/>
          <w:marBottom w:val="0"/>
          <w:divBdr>
            <w:top w:val="none" w:sz="0" w:space="0" w:color="auto"/>
            <w:left w:val="none" w:sz="0" w:space="0" w:color="auto"/>
            <w:bottom w:val="none" w:sz="0" w:space="0" w:color="auto"/>
            <w:right w:val="none" w:sz="0" w:space="0" w:color="auto"/>
          </w:divBdr>
        </w:div>
        <w:div w:id="1079131141">
          <w:marLeft w:val="0"/>
          <w:marRight w:val="0"/>
          <w:marTop w:val="0"/>
          <w:marBottom w:val="0"/>
          <w:divBdr>
            <w:top w:val="none" w:sz="0" w:space="0" w:color="auto"/>
            <w:left w:val="none" w:sz="0" w:space="0" w:color="auto"/>
            <w:bottom w:val="none" w:sz="0" w:space="0" w:color="auto"/>
            <w:right w:val="none" w:sz="0" w:space="0" w:color="auto"/>
          </w:divBdr>
        </w:div>
      </w:divsChild>
    </w:div>
    <w:div w:id="770397790">
      <w:bodyDiv w:val="1"/>
      <w:marLeft w:val="0"/>
      <w:marRight w:val="0"/>
      <w:marTop w:val="0"/>
      <w:marBottom w:val="0"/>
      <w:divBdr>
        <w:top w:val="none" w:sz="0" w:space="0" w:color="auto"/>
        <w:left w:val="none" w:sz="0" w:space="0" w:color="auto"/>
        <w:bottom w:val="none" w:sz="0" w:space="0" w:color="auto"/>
        <w:right w:val="none" w:sz="0" w:space="0" w:color="auto"/>
      </w:divBdr>
    </w:div>
    <w:div w:id="806321585">
      <w:bodyDiv w:val="1"/>
      <w:marLeft w:val="0"/>
      <w:marRight w:val="0"/>
      <w:marTop w:val="0"/>
      <w:marBottom w:val="0"/>
      <w:divBdr>
        <w:top w:val="none" w:sz="0" w:space="0" w:color="auto"/>
        <w:left w:val="none" w:sz="0" w:space="0" w:color="auto"/>
        <w:bottom w:val="none" w:sz="0" w:space="0" w:color="auto"/>
        <w:right w:val="none" w:sz="0" w:space="0" w:color="auto"/>
      </w:divBdr>
    </w:div>
    <w:div w:id="806508215">
      <w:bodyDiv w:val="1"/>
      <w:marLeft w:val="0"/>
      <w:marRight w:val="0"/>
      <w:marTop w:val="0"/>
      <w:marBottom w:val="0"/>
      <w:divBdr>
        <w:top w:val="none" w:sz="0" w:space="0" w:color="auto"/>
        <w:left w:val="none" w:sz="0" w:space="0" w:color="auto"/>
        <w:bottom w:val="none" w:sz="0" w:space="0" w:color="auto"/>
        <w:right w:val="none" w:sz="0" w:space="0" w:color="auto"/>
      </w:divBdr>
    </w:div>
    <w:div w:id="817650033">
      <w:bodyDiv w:val="1"/>
      <w:marLeft w:val="0"/>
      <w:marRight w:val="0"/>
      <w:marTop w:val="0"/>
      <w:marBottom w:val="0"/>
      <w:divBdr>
        <w:top w:val="none" w:sz="0" w:space="0" w:color="auto"/>
        <w:left w:val="none" w:sz="0" w:space="0" w:color="auto"/>
        <w:bottom w:val="none" w:sz="0" w:space="0" w:color="auto"/>
        <w:right w:val="none" w:sz="0" w:space="0" w:color="auto"/>
      </w:divBdr>
    </w:div>
    <w:div w:id="863592226">
      <w:bodyDiv w:val="1"/>
      <w:marLeft w:val="0"/>
      <w:marRight w:val="0"/>
      <w:marTop w:val="0"/>
      <w:marBottom w:val="0"/>
      <w:divBdr>
        <w:top w:val="none" w:sz="0" w:space="0" w:color="auto"/>
        <w:left w:val="none" w:sz="0" w:space="0" w:color="auto"/>
        <w:bottom w:val="none" w:sz="0" w:space="0" w:color="auto"/>
        <w:right w:val="none" w:sz="0" w:space="0" w:color="auto"/>
      </w:divBdr>
    </w:div>
    <w:div w:id="898780688">
      <w:bodyDiv w:val="1"/>
      <w:marLeft w:val="0"/>
      <w:marRight w:val="0"/>
      <w:marTop w:val="0"/>
      <w:marBottom w:val="0"/>
      <w:divBdr>
        <w:top w:val="none" w:sz="0" w:space="0" w:color="auto"/>
        <w:left w:val="none" w:sz="0" w:space="0" w:color="auto"/>
        <w:bottom w:val="none" w:sz="0" w:space="0" w:color="auto"/>
        <w:right w:val="none" w:sz="0" w:space="0" w:color="auto"/>
      </w:divBdr>
    </w:div>
    <w:div w:id="933198518">
      <w:bodyDiv w:val="1"/>
      <w:marLeft w:val="0"/>
      <w:marRight w:val="0"/>
      <w:marTop w:val="0"/>
      <w:marBottom w:val="0"/>
      <w:divBdr>
        <w:top w:val="none" w:sz="0" w:space="0" w:color="auto"/>
        <w:left w:val="none" w:sz="0" w:space="0" w:color="auto"/>
        <w:bottom w:val="none" w:sz="0" w:space="0" w:color="auto"/>
        <w:right w:val="none" w:sz="0" w:space="0" w:color="auto"/>
      </w:divBdr>
    </w:div>
    <w:div w:id="935870518">
      <w:bodyDiv w:val="1"/>
      <w:marLeft w:val="0"/>
      <w:marRight w:val="0"/>
      <w:marTop w:val="0"/>
      <w:marBottom w:val="0"/>
      <w:divBdr>
        <w:top w:val="none" w:sz="0" w:space="0" w:color="auto"/>
        <w:left w:val="none" w:sz="0" w:space="0" w:color="auto"/>
        <w:bottom w:val="none" w:sz="0" w:space="0" w:color="auto"/>
        <w:right w:val="none" w:sz="0" w:space="0" w:color="auto"/>
      </w:divBdr>
    </w:div>
    <w:div w:id="951672707">
      <w:bodyDiv w:val="1"/>
      <w:marLeft w:val="0"/>
      <w:marRight w:val="0"/>
      <w:marTop w:val="0"/>
      <w:marBottom w:val="0"/>
      <w:divBdr>
        <w:top w:val="none" w:sz="0" w:space="0" w:color="auto"/>
        <w:left w:val="none" w:sz="0" w:space="0" w:color="auto"/>
        <w:bottom w:val="none" w:sz="0" w:space="0" w:color="auto"/>
        <w:right w:val="none" w:sz="0" w:space="0" w:color="auto"/>
      </w:divBdr>
      <w:divsChild>
        <w:div w:id="191115256">
          <w:marLeft w:val="0"/>
          <w:marRight w:val="0"/>
          <w:marTop w:val="0"/>
          <w:marBottom w:val="0"/>
          <w:divBdr>
            <w:top w:val="none" w:sz="0" w:space="0" w:color="auto"/>
            <w:left w:val="none" w:sz="0" w:space="0" w:color="auto"/>
            <w:bottom w:val="none" w:sz="0" w:space="0" w:color="auto"/>
            <w:right w:val="none" w:sz="0" w:space="0" w:color="auto"/>
          </w:divBdr>
        </w:div>
        <w:div w:id="1203130837">
          <w:marLeft w:val="0"/>
          <w:marRight w:val="0"/>
          <w:marTop w:val="0"/>
          <w:marBottom w:val="0"/>
          <w:divBdr>
            <w:top w:val="none" w:sz="0" w:space="0" w:color="auto"/>
            <w:left w:val="none" w:sz="0" w:space="0" w:color="auto"/>
            <w:bottom w:val="none" w:sz="0" w:space="0" w:color="auto"/>
            <w:right w:val="none" w:sz="0" w:space="0" w:color="auto"/>
          </w:divBdr>
        </w:div>
        <w:div w:id="1891914482">
          <w:marLeft w:val="0"/>
          <w:marRight w:val="0"/>
          <w:marTop w:val="0"/>
          <w:marBottom w:val="0"/>
          <w:divBdr>
            <w:top w:val="none" w:sz="0" w:space="0" w:color="auto"/>
            <w:left w:val="none" w:sz="0" w:space="0" w:color="auto"/>
            <w:bottom w:val="none" w:sz="0" w:space="0" w:color="auto"/>
            <w:right w:val="none" w:sz="0" w:space="0" w:color="auto"/>
          </w:divBdr>
        </w:div>
      </w:divsChild>
    </w:div>
    <w:div w:id="973751522">
      <w:bodyDiv w:val="1"/>
      <w:marLeft w:val="0"/>
      <w:marRight w:val="0"/>
      <w:marTop w:val="0"/>
      <w:marBottom w:val="0"/>
      <w:divBdr>
        <w:top w:val="none" w:sz="0" w:space="0" w:color="auto"/>
        <w:left w:val="none" w:sz="0" w:space="0" w:color="auto"/>
        <w:bottom w:val="none" w:sz="0" w:space="0" w:color="auto"/>
        <w:right w:val="none" w:sz="0" w:space="0" w:color="auto"/>
      </w:divBdr>
    </w:div>
    <w:div w:id="1041590907">
      <w:bodyDiv w:val="1"/>
      <w:marLeft w:val="0"/>
      <w:marRight w:val="0"/>
      <w:marTop w:val="0"/>
      <w:marBottom w:val="0"/>
      <w:divBdr>
        <w:top w:val="none" w:sz="0" w:space="0" w:color="auto"/>
        <w:left w:val="none" w:sz="0" w:space="0" w:color="auto"/>
        <w:bottom w:val="none" w:sz="0" w:space="0" w:color="auto"/>
        <w:right w:val="none" w:sz="0" w:space="0" w:color="auto"/>
      </w:divBdr>
    </w:div>
    <w:div w:id="1066293808">
      <w:bodyDiv w:val="1"/>
      <w:marLeft w:val="0"/>
      <w:marRight w:val="0"/>
      <w:marTop w:val="0"/>
      <w:marBottom w:val="0"/>
      <w:divBdr>
        <w:top w:val="none" w:sz="0" w:space="0" w:color="auto"/>
        <w:left w:val="none" w:sz="0" w:space="0" w:color="auto"/>
        <w:bottom w:val="none" w:sz="0" w:space="0" w:color="auto"/>
        <w:right w:val="none" w:sz="0" w:space="0" w:color="auto"/>
      </w:divBdr>
    </w:div>
    <w:div w:id="1073432354">
      <w:bodyDiv w:val="1"/>
      <w:marLeft w:val="0"/>
      <w:marRight w:val="0"/>
      <w:marTop w:val="0"/>
      <w:marBottom w:val="0"/>
      <w:divBdr>
        <w:top w:val="none" w:sz="0" w:space="0" w:color="auto"/>
        <w:left w:val="none" w:sz="0" w:space="0" w:color="auto"/>
        <w:bottom w:val="none" w:sz="0" w:space="0" w:color="auto"/>
        <w:right w:val="none" w:sz="0" w:space="0" w:color="auto"/>
      </w:divBdr>
    </w:div>
    <w:div w:id="1097598462">
      <w:bodyDiv w:val="1"/>
      <w:marLeft w:val="0"/>
      <w:marRight w:val="0"/>
      <w:marTop w:val="0"/>
      <w:marBottom w:val="0"/>
      <w:divBdr>
        <w:top w:val="none" w:sz="0" w:space="0" w:color="auto"/>
        <w:left w:val="none" w:sz="0" w:space="0" w:color="auto"/>
        <w:bottom w:val="none" w:sz="0" w:space="0" w:color="auto"/>
        <w:right w:val="none" w:sz="0" w:space="0" w:color="auto"/>
      </w:divBdr>
    </w:div>
    <w:div w:id="1109815545">
      <w:bodyDiv w:val="1"/>
      <w:marLeft w:val="0"/>
      <w:marRight w:val="0"/>
      <w:marTop w:val="0"/>
      <w:marBottom w:val="0"/>
      <w:divBdr>
        <w:top w:val="none" w:sz="0" w:space="0" w:color="auto"/>
        <w:left w:val="none" w:sz="0" w:space="0" w:color="auto"/>
        <w:bottom w:val="none" w:sz="0" w:space="0" w:color="auto"/>
        <w:right w:val="none" w:sz="0" w:space="0" w:color="auto"/>
      </w:divBdr>
    </w:div>
    <w:div w:id="1118378472">
      <w:bodyDiv w:val="1"/>
      <w:marLeft w:val="0"/>
      <w:marRight w:val="0"/>
      <w:marTop w:val="0"/>
      <w:marBottom w:val="0"/>
      <w:divBdr>
        <w:top w:val="none" w:sz="0" w:space="0" w:color="auto"/>
        <w:left w:val="none" w:sz="0" w:space="0" w:color="auto"/>
        <w:bottom w:val="none" w:sz="0" w:space="0" w:color="auto"/>
        <w:right w:val="none" w:sz="0" w:space="0" w:color="auto"/>
      </w:divBdr>
    </w:div>
    <w:div w:id="1121460470">
      <w:bodyDiv w:val="1"/>
      <w:marLeft w:val="0"/>
      <w:marRight w:val="0"/>
      <w:marTop w:val="0"/>
      <w:marBottom w:val="0"/>
      <w:divBdr>
        <w:top w:val="none" w:sz="0" w:space="0" w:color="auto"/>
        <w:left w:val="none" w:sz="0" w:space="0" w:color="auto"/>
        <w:bottom w:val="none" w:sz="0" w:space="0" w:color="auto"/>
        <w:right w:val="none" w:sz="0" w:space="0" w:color="auto"/>
      </w:divBdr>
      <w:divsChild>
        <w:div w:id="1477602601">
          <w:marLeft w:val="0"/>
          <w:marRight w:val="0"/>
          <w:marTop w:val="0"/>
          <w:marBottom w:val="0"/>
          <w:divBdr>
            <w:top w:val="none" w:sz="0" w:space="0" w:color="auto"/>
            <w:left w:val="none" w:sz="0" w:space="0" w:color="auto"/>
            <w:bottom w:val="none" w:sz="0" w:space="0" w:color="auto"/>
            <w:right w:val="none" w:sz="0" w:space="0" w:color="auto"/>
          </w:divBdr>
          <w:divsChild>
            <w:div w:id="1909144315">
              <w:marLeft w:val="0"/>
              <w:marRight w:val="0"/>
              <w:marTop w:val="0"/>
              <w:marBottom w:val="0"/>
              <w:divBdr>
                <w:top w:val="none" w:sz="0" w:space="0" w:color="auto"/>
                <w:left w:val="none" w:sz="0" w:space="0" w:color="auto"/>
                <w:bottom w:val="none" w:sz="0" w:space="0" w:color="auto"/>
                <w:right w:val="none" w:sz="0" w:space="0" w:color="auto"/>
              </w:divBdr>
            </w:div>
          </w:divsChild>
        </w:div>
        <w:div w:id="144249006">
          <w:marLeft w:val="0"/>
          <w:marRight w:val="0"/>
          <w:marTop w:val="0"/>
          <w:marBottom w:val="0"/>
          <w:divBdr>
            <w:top w:val="none" w:sz="0" w:space="0" w:color="auto"/>
            <w:left w:val="none" w:sz="0" w:space="0" w:color="auto"/>
            <w:bottom w:val="none" w:sz="0" w:space="0" w:color="auto"/>
            <w:right w:val="none" w:sz="0" w:space="0" w:color="auto"/>
          </w:divBdr>
          <w:divsChild>
            <w:div w:id="1722052115">
              <w:marLeft w:val="0"/>
              <w:marRight w:val="0"/>
              <w:marTop w:val="0"/>
              <w:marBottom w:val="0"/>
              <w:divBdr>
                <w:top w:val="none" w:sz="0" w:space="0" w:color="auto"/>
                <w:left w:val="none" w:sz="0" w:space="0" w:color="auto"/>
                <w:bottom w:val="none" w:sz="0" w:space="0" w:color="auto"/>
                <w:right w:val="none" w:sz="0" w:space="0" w:color="auto"/>
              </w:divBdr>
            </w:div>
          </w:divsChild>
        </w:div>
        <w:div w:id="2009206345">
          <w:marLeft w:val="0"/>
          <w:marRight w:val="0"/>
          <w:marTop w:val="0"/>
          <w:marBottom w:val="0"/>
          <w:divBdr>
            <w:top w:val="none" w:sz="0" w:space="0" w:color="auto"/>
            <w:left w:val="none" w:sz="0" w:space="0" w:color="auto"/>
            <w:bottom w:val="none" w:sz="0" w:space="0" w:color="auto"/>
            <w:right w:val="none" w:sz="0" w:space="0" w:color="auto"/>
          </w:divBdr>
          <w:divsChild>
            <w:div w:id="1869099638">
              <w:marLeft w:val="0"/>
              <w:marRight w:val="0"/>
              <w:marTop w:val="0"/>
              <w:marBottom w:val="0"/>
              <w:divBdr>
                <w:top w:val="none" w:sz="0" w:space="0" w:color="auto"/>
                <w:left w:val="none" w:sz="0" w:space="0" w:color="auto"/>
                <w:bottom w:val="none" w:sz="0" w:space="0" w:color="auto"/>
                <w:right w:val="none" w:sz="0" w:space="0" w:color="auto"/>
              </w:divBdr>
            </w:div>
          </w:divsChild>
        </w:div>
        <w:div w:id="848174043">
          <w:marLeft w:val="0"/>
          <w:marRight w:val="0"/>
          <w:marTop w:val="0"/>
          <w:marBottom w:val="0"/>
          <w:divBdr>
            <w:top w:val="none" w:sz="0" w:space="0" w:color="auto"/>
            <w:left w:val="none" w:sz="0" w:space="0" w:color="auto"/>
            <w:bottom w:val="none" w:sz="0" w:space="0" w:color="auto"/>
            <w:right w:val="none" w:sz="0" w:space="0" w:color="auto"/>
          </w:divBdr>
          <w:divsChild>
            <w:div w:id="24831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49090">
      <w:bodyDiv w:val="1"/>
      <w:marLeft w:val="0"/>
      <w:marRight w:val="0"/>
      <w:marTop w:val="0"/>
      <w:marBottom w:val="0"/>
      <w:divBdr>
        <w:top w:val="none" w:sz="0" w:space="0" w:color="auto"/>
        <w:left w:val="none" w:sz="0" w:space="0" w:color="auto"/>
        <w:bottom w:val="none" w:sz="0" w:space="0" w:color="auto"/>
        <w:right w:val="none" w:sz="0" w:space="0" w:color="auto"/>
      </w:divBdr>
    </w:div>
    <w:div w:id="1167984966">
      <w:bodyDiv w:val="1"/>
      <w:marLeft w:val="0"/>
      <w:marRight w:val="0"/>
      <w:marTop w:val="0"/>
      <w:marBottom w:val="0"/>
      <w:divBdr>
        <w:top w:val="none" w:sz="0" w:space="0" w:color="auto"/>
        <w:left w:val="none" w:sz="0" w:space="0" w:color="auto"/>
        <w:bottom w:val="none" w:sz="0" w:space="0" w:color="auto"/>
        <w:right w:val="none" w:sz="0" w:space="0" w:color="auto"/>
      </w:divBdr>
      <w:divsChild>
        <w:div w:id="1128203320">
          <w:marLeft w:val="0"/>
          <w:marRight w:val="0"/>
          <w:marTop w:val="0"/>
          <w:marBottom w:val="0"/>
          <w:divBdr>
            <w:top w:val="none" w:sz="0" w:space="0" w:color="auto"/>
            <w:left w:val="none" w:sz="0" w:space="0" w:color="auto"/>
            <w:bottom w:val="none" w:sz="0" w:space="0" w:color="auto"/>
            <w:right w:val="none" w:sz="0" w:space="0" w:color="auto"/>
          </w:divBdr>
          <w:divsChild>
            <w:div w:id="1032340043">
              <w:marLeft w:val="0"/>
              <w:marRight w:val="0"/>
              <w:marTop w:val="0"/>
              <w:marBottom w:val="0"/>
              <w:divBdr>
                <w:top w:val="none" w:sz="0" w:space="0" w:color="auto"/>
                <w:left w:val="none" w:sz="0" w:space="0" w:color="auto"/>
                <w:bottom w:val="none" w:sz="0" w:space="0" w:color="auto"/>
                <w:right w:val="none" w:sz="0" w:space="0" w:color="auto"/>
              </w:divBdr>
            </w:div>
          </w:divsChild>
        </w:div>
        <w:div w:id="2075274540">
          <w:marLeft w:val="0"/>
          <w:marRight w:val="0"/>
          <w:marTop w:val="0"/>
          <w:marBottom w:val="0"/>
          <w:divBdr>
            <w:top w:val="none" w:sz="0" w:space="0" w:color="auto"/>
            <w:left w:val="none" w:sz="0" w:space="0" w:color="auto"/>
            <w:bottom w:val="none" w:sz="0" w:space="0" w:color="auto"/>
            <w:right w:val="none" w:sz="0" w:space="0" w:color="auto"/>
          </w:divBdr>
          <w:divsChild>
            <w:div w:id="1534071499">
              <w:marLeft w:val="0"/>
              <w:marRight w:val="0"/>
              <w:marTop w:val="0"/>
              <w:marBottom w:val="0"/>
              <w:divBdr>
                <w:top w:val="none" w:sz="0" w:space="0" w:color="auto"/>
                <w:left w:val="none" w:sz="0" w:space="0" w:color="auto"/>
                <w:bottom w:val="none" w:sz="0" w:space="0" w:color="auto"/>
                <w:right w:val="none" w:sz="0" w:space="0" w:color="auto"/>
              </w:divBdr>
            </w:div>
          </w:divsChild>
        </w:div>
        <w:div w:id="2004358739">
          <w:marLeft w:val="0"/>
          <w:marRight w:val="0"/>
          <w:marTop w:val="0"/>
          <w:marBottom w:val="0"/>
          <w:divBdr>
            <w:top w:val="none" w:sz="0" w:space="0" w:color="auto"/>
            <w:left w:val="none" w:sz="0" w:space="0" w:color="auto"/>
            <w:bottom w:val="none" w:sz="0" w:space="0" w:color="auto"/>
            <w:right w:val="none" w:sz="0" w:space="0" w:color="auto"/>
          </w:divBdr>
          <w:divsChild>
            <w:div w:id="2020813079">
              <w:marLeft w:val="0"/>
              <w:marRight w:val="0"/>
              <w:marTop w:val="0"/>
              <w:marBottom w:val="0"/>
              <w:divBdr>
                <w:top w:val="none" w:sz="0" w:space="0" w:color="auto"/>
                <w:left w:val="none" w:sz="0" w:space="0" w:color="auto"/>
                <w:bottom w:val="none" w:sz="0" w:space="0" w:color="auto"/>
                <w:right w:val="none" w:sz="0" w:space="0" w:color="auto"/>
              </w:divBdr>
            </w:div>
          </w:divsChild>
        </w:div>
        <w:div w:id="1934045059">
          <w:marLeft w:val="0"/>
          <w:marRight w:val="0"/>
          <w:marTop w:val="0"/>
          <w:marBottom w:val="0"/>
          <w:divBdr>
            <w:top w:val="none" w:sz="0" w:space="0" w:color="auto"/>
            <w:left w:val="none" w:sz="0" w:space="0" w:color="auto"/>
            <w:bottom w:val="none" w:sz="0" w:space="0" w:color="auto"/>
            <w:right w:val="none" w:sz="0" w:space="0" w:color="auto"/>
          </w:divBdr>
          <w:divsChild>
            <w:div w:id="23995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717891">
      <w:bodyDiv w:val="1"/>
      <w:marLeft w:val="0"/>
      <w:marRight w:val="0"/>
      <w:marTop w:val="0"/>
      <w:marBottom w:val="0"/>
      <w:divBdr>
        <w:top w:val="none" w:sz="0" w:space="0" w:color="auto"/>
        <w:left w:val="none" w:sz="0" w:space="0" w:color="auto"/>
        <w:bottom w:val="none" w:sz="0" w:space="0" w:color="auto"/>
        <w:right w:val="none" w:sz="0" w:space="0" w:color="auto"/>
      </w:divBdr>
    </w:div>
    <w:div w:id="1178696342">
      <w:bodyDiv w:val="1"/>
      <w:marLeft w:val="0"/>
      <w:marRight w:val="0"/>
      <w:marTop w:val="0"/>
      <w:marBottom w:val="0"/>
      <w:divBdr>
        <w:top w:val="none" w:sz="0" w:space="0" w:color="auto"/>
        <w:left w:val="none" w:sz="0" w:space="0" w:color="auto"/>
        <w:bottom w:val="none" w:sz="0" w:space="0" w:color="auto"/>
        <w:right w:val="none" w:sz="0" w:space="0" w:color="auto"/>
      </w:divBdr>
    </w:div>
    <w:div w:id="1214581776">
      <w:bodyDiv w:val="1"/>
      <w:marLeft w:val="0"/>
      <w:marRight w:val="0"/>
      <w:marTop w:val="0"/>
      <w:marBottom w:val="0"/>
      <w:divBdr>
        <w:top w:val="none" w:sz="0" w:space="0" w:color="auto"/>
        <w:left w:val="none" w:sz="0" w:space="0" w:color="auto"/>
        <w:bottom w:val="none" w:sz="0" w:space="0" w:color="auto"/>
        <w:right w:val="none" w:sz="0" w:space="0" w:color="auto"/>
      </w:divBdr>
    </w:div>
    <w:div w:id="1218585018">
      <w:bodyDiv w:val="1"/>
      <w:marLeft w:val="0"/>
      <w:marRight w:val="0"/>
      <w:marTop w:val="0"/>
      <w:marBottom w:val="0"/>
      <w:divBdr>
        <w:top w:val="none" w:sz="0" w:space="0" w:color="auto"/>
        <w:left w:val="none" w:sz="0" w:space="0" w:color="auto"/>
        <w:bottom w:val="none" w:sz="0" w:space="0" w:color="auto"/>
        <w:right w:val="none" w:sz="0" w:space="0" w:color="auto"/>
      </w:divBdr>
    </w:div>
    <w:div w:id="1229153221">
      <w:bodyDiv w:val="1"/>
      <w:marLeft w:val="0"/>
      <w:marRight w:val="0"/>
      <w:marTop w:val="0"/>
      <w:marBottom w:val="0"/>
      <w:divBdr>
        <w:top w:val="none" w:sz="0" w:space="0" w:color="auto"/>
        <w:left w:val="none" w:sz="0" w:space="0" w:color="auto"/>
        <w:bottom w:val="none" w:sz="0" w:space="0" w:color="auto"/>
        <w:right w:val="none" w:sz="0" w:space="0" w:color="auto"/>
      </w:divBdr>
    </w:div>
    <w:div w:id="1279416332">
      <w:bodyDiv w:val="1"/>
      <w:marLeft w:val="0"/>
      <w:marRight w:val="0"/>
      <w:marTop w:val="0"/>
      <w:marBottom w:val="0"/>
      <w:divBdr>
        <w:top w:val="none" w:sz="0" w:space="0" w:color="auto"/>
        <w:left w:val="none" w:sz="0" w:space="0" w:color="auto"/>
        <w:bottom w:val="none" w:sz="0" w:space="0" w:color="auto"/>
        <w:right w:val="none" w:sz="0" w:space="0" w:color="auto"/>
      </w:divBdr>
    </w:div>
    <w:div w:id="1294363699">
      <w:bodyDiv w:val="1"/>
      <w:marLeft w:val="0"/>
      <w:marRight w:val="0"/>
      <w:marTop w:val="0"/>
      <w:marBottom w:val="0"/>
      <w:divBdr>
        <w:top w:val="none" w:sz="0" w:space="0" w:color="auto"/>
        <w:left w:val="none" w:sz="0" w:space="0" w:color="auto"/>
        <w:bottom w:val="none" w:sz="0" w:space="0" w:color="auto"/>
        <w:right w:val="none" w:sz="0" w:space="0" w:color="auto"/>
      </w:divBdr>
    </w:div>
    <w:div w:id="1304391421">
      <w:bodyDiv w:val="1"/>
      <w:marLeft w:val="0"/>
      <w:marRight w:val="0"/>
      <w:marTop w:val="0"/>
      <w:marBottom w:val="0"/>
      <w:divBdr>
        <w:top w:val="none" w:sz="0" w:space="0" w:color="auto"/>
        <w:left w:val="none" w:sz="0" w:space="0" w:color="auto"/>
        <w:bottom w:val="none" w:sz="0" w:space="0" w:color="auto"/>
        <w:right w:val="none" w:sz="0" w:space="0" w:color="auto"/>
      </w:divBdr>
    </w:div>
    <w:div w:id="1317149456">
      <w:bodyDiv w:val="1"/>
      <w:marLeft w:val="0"/>
      <w:marRight w:val="0"/>
      <w:marTop w:val="0"/>
      <w:marBottom w:val="0"/>
      <w:divBdr>
        <w:top w:val="none" w:sz="0" w:space="0" w:color="auto"/>
        <w:left w:val="none" w:sz="0" w:space="0" w:color="auto"/>
        <w:bottom w:val="none" w:sz="0" w:space="0" w:color="auto"/>
        <w:right w:val="none" w:sz="0" w:space="0" w:color="auto"/>
      </w:divBdr>
    </w:div>
    <w:div w:id="1340541614">
      <w:bodyDiv w:val="1"/>
      <w:marLeft w:val="0"/>
      <w:marRight w:val="0"/>
      <w:marTop w:val="0"/>
      <w:marBottom w:val="0"/>
      <w:divBdr>
        <w:top w:val="none" w:sz="0" w:space="0" w:color="auto"/>
        <w:left w:val="none" w:sz="0" w:space="0" w:color="auto"/>
        <w:bottom w:val="none" w:sz="0" w:space="0" w:color="auto"/>
        <w:right w:val="none" w:sz="0" w:space="0" w:color="auto"/>
      </w:divBdr>
    </w:div>
    <w:div w:id="1349454201">
      <w:bodyDiv w:val="1"/>
      <w:marLeft w:val="0"/>
      <w:marRight w:val="0"/>
      <w:marTop w:val="0"/>
      <w:marBottom w:val="0"/>
      <w:divBdr>
        <w:top w:val="none" w:sz="0" w:space="0" w:color="auto"/>
        <w:left w:val="none" w:sz="0" w:space="0" w:color="auto"/>
        <w:bottom w:val="none" w:sz="0" w:space="0" w:color="auto"/>
        <w:right w:val="none" w:sz="0" w:space="0" w:color="auto"/>
      </w:divBdr>
    </w:div>
    <w:div w:id="1391345043">
      <w:bodyDiv w:val="1"/>
      <w:marLeft w:val="0"/>
      <w:marRight w:val="0"/>
      <w:marTop w:val="0"/>
      <w:marBottom w:val="0"/>
      <w:divBdr>
        <w:top w:val="none" w:sz="0" w:space="0" w:color="auto"/>
        <w:left w:val="none" w:sz="0" w:space="0" w:color="auto"/>
        <w:bottom w:val="none" w:sz="0" w:space="0" w:color="auto"/>
        <w:right w:val="none" w:sz="0" w:space="0" w:color="auto"/>
      </w:divBdr>
    </w:div>
    <w:div w:id="1419594817">
      <w:bodyDiv w:val="1"/>
      <w:marLeft w:val="0"/>
      <w:marRight w:val="0"/>
      <w:marTop w:val="0"/>
      <w:marBottom w:val="0"/>
      <w:divBdr>
        <w:top w:val="none" w:sz="0" w:space="0" w:color="auto"/>
        <w:left w:val="none" w:sz="0" w:space="0" w:color="auto"/>
        <w:bottom w:val="none" w:sz="0" w:space="0" w:color="auto"/>
        <w:right w:val="none" w:sz="0" w:space="0" w:color="auto"/>
      </w:divBdr>
      <w:divsChild>
        <w:div w:id="653335258">
          <w:marLeft w:val="0"/>
          <w:marRight w:val="0"/>
          <w:marTop w:val="0"/>
          <w:marBottom w:val="0"/>
          <w:divBdr>
            <w:top w:val="none" w:sz="0" w:space="0" w:color="auto"/>
            <w:left w:val="none" w:sz="0" w:space="0" w:color="auto"/>
            <w:bottom w:val="none" w:sz="0" w:space="0" w:color="auto"/>
            <w:right w:val="none" w:sz="0" w:space="0" w:color="auto"/>
          </w:divBdr>
        </w:div>
        <w:div w:id="700711164">
          <w:marLeft w:val="0"/>
          <w:marRight w:val="0"/>
          <w:marTop w:val="0"/>
          <w:marBottom w:val="0"/>
          <w:divBdr>
            <w:top w:val="none" w:sz="0" w:space="0" w:color="auto"/>
            <w:left w:val="none" w:sz="0" w:space="0" w:color="auto"/>
            <w:bottom w:val="none" w:sz="0" w:space="0" w:color="auto"/>
            <w:right w:val="none" w:sz="0" w:space="0" w:color="auto"/>
          </w:divBdr>
        </w:div>
        <w:div w:id="754011890">
          <w:marLeft w:val="0"/>
          <w:marRight w:val="0"/>
          <w:marTop w:val="0"/>
          <w:marBottom w:val="0"/>
          <w:divBdr>
            <w:top w:val="none" w:sz="0" w:space="0" w:color="auto"/>
            <w:left w:val="none" w:sz="0" w:space="0" w:color="auto"/>
            <w:bottom w:val="none" w:sz="0" w:space="0" w:color="auto"/>
            <w:right w:val="none" w:sz="0" w:space="0" w:color="auto"/>
          </w:divBdr>
        </w:div>
        <w:div w:id="1440031819">
          <w:marLeft w:val="0"/>
          <w:marRight w:val="0"/>
          <w:marTop w:val="0"/>
          <w:marBottom w:val="0"/>
          <w:divBdr>
            <w:top w:val="none" w:sz="0" w:space="0" w:color="auto"/>
            <w:left w:val="none" w:sz="0" w:space="0" w:color="auto"/>
            <w:bottom w:val="none" w:sz="0" w:space="0" w:color="auto"/>
            <w:right w:val="none" w:sz="0" w:space="0" w:color="auto"/>
          </w:divBdr>
        </w:div>
        <w:div w:id="1933199993">
          <w:marLeft w:val="0"/>
          <w:marRight w:val="0"/>
          <w:marTop w:val="0"/>
          <w:marBottom w:val="0"/>
          <w:divBdr>
            <w:top w:val="none" w:sz="0" w:space="0" w:color="auto"/>
            <w:left w:val="none" w:sz="0" w:space="0" w:color="auto"/>
            <w:bottom w:val="none" w:sz="0" w:space="0" w:color="auto"/>
            <w:right w:val="none" w:sz="0" w:space="0" w:color="auto"/>
          </w:divBdr>
        </w:div>
        <w:div w:id="1954554798">
          <w:marLeft w:val="0"/>
          <w:marRight w:val="0"/>
          <w:marTop w:val="0"/>
          <w:marBottom w:val="0"/>
          <w:divBdr>
            <w:top w:val="none" w:sz="0" w:space="0" w:color="auto"/>
            <w:left w:val="none" w:sz="0" w:space="0" w:color="auto"/>
            <w:bottom w:val="none" w:sz="0" w:space="0" w:color="auto"/>
            <w:right w:val="none" w:sz="0" w:space="0" w:color="auto"/>
          </w:divBdr>
          <w:divsChild>
            <w:div w:id="349912762">
              <w:marLeft w:val="0"/>
              <w:marRight w:val="0"/>
              <w:marTop w:val="0"/>
              <w:marBottom w:val="480"/>
              <w:divBdr>
                <w:top w:val="none" w:sz="0" w:space="0" w:color="auto"/>
                <w:left w:val="none" w:sz="0" w:space="0" w:color="auto"/>
                <w:bottom w:val="none" w:sz="0" w:space="0" w:color="auto"/>
                <w:right w:val="none" w:sz="0" w:space="0" w:color="auto"/>
              </w:divBdr>
              <w:divsChild>
                <w:div w:id="639532515">
                  <w:marLeft w:val="0"/>
                  <w:marRight w:val="0"/>
                  <w:marTop w:val="0"/>
                  <w:marBottom w:val="0"/>
                  <w:divBdr>
                    <w:top w:val="none" w:sz="0" w:space="0" w:color="auto"/>
                    <w:left w:val="none" w:sz="0" w:space="0" w:color="auto"/>
                    <w:bottom w:val="none" w:sz="0" w:space="0" w:color="auto"/>
                    <w:right w:val="none" w:sz="0" w:space="0" w:color="auto"/>
                  </w:divBdr>
                  <w:divsChild>
                    <w:div w:id="128064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7746459">
      <w:bodyDiv w:val="1"/>
      <w:marLeft w:val="0"/>
      <w:marRight w:val="0"/>
      <w:marTop w:val="0"/>
      <w:marBottom w:val="0"/>
      <w:divBdr>
        <w:top w:val="none" w:sz="0" w:space="0" w:color="auto"/>
        <w:left w:val="none" w:sz="0" w:space="0" w:color="auto"/>
        <w:bottom w:val="none" w:sz="0" w:space="0" w:color="auto"/>
        <w:right w:val="none" w:sz="0" w:space="0" w:color="auto"/>
      </w:divBdr>
    </w:div>
    <w:div w:id="1449347502">
      <w:bodyDiv w:val="1"/>
      <w:marLeft w:val="0"/>
      <w:marRight w:val="0"/>
      <w:marTop w:val="0"/>
      <w:marBottom w:val="0"/>
      <w:divBdr>
        <w:top w:val="none" w:sz="0" w:space="0" w:color="auto"/>
        <w:left w:val="none" w:sz="0" w:space="0" w:color="auto"/>
        <w:bottom w:val="none" w:sz="0" w:space="0" w:color="auto"/>
        <w:right w:val="none" w:sz="0" w:space="0" w:color="auto"/>
      </w:divBdr>
    </w:div>
    <w:div w:id="1458646184">
      <w:bodyDiv w:val="1"/>
      <w:marLeft w:val="0"/>
      <w:marRight w:val="0"/>
      <w:marTop w:val="0"/>
      <w:marBottom w:val="0"/>
      <w:divBdr>
        <w:top w:val="none" w:sz="0" w:space="0" w:color="auto"/>
        <w:left w:val="none" w:sz="0" w:space="0" w:color="auto"/>
        <w:bottom w:val="none" w:sz="0" w:space="0" w:color="auto"/>
        <w:right w:val="none" w:sz="0" w:space="0" w:color="auto"/>
      </w:divBdr>
    </w:div>
    <w:div w:id="1466851633">
      <w:bodyDiv w:val="1"/>
      <w:marLeft w:val="0"/>
      <w:marRight w:val="0"/>
      <w:marTop w:val="0"/>
      <w:marBottom w:val="0"/>
      <w:divBdr>
        <w:top w:val="none" w:sz="0" w:space="0" w:color="auto"/>
        <w:left w:val="none" w:sz="0" w:space="0" w:color="auto"/>
        <w:bottom w:val="none" w:sz="0" w:space="0" w:color="auto"/>
        <w:right w:val="none" w:sz="0" w:space="0" w:color="auto"/>
      </w:divBdr>
      <w:divsChild>
        <w:div w:id="776297475">
          <w:marLeft w:val="547"/>
          <w:marRight w:val="0"/>
          <w:marTop w:val="0"/>
          <w:marBottom w:val="0"/>
          <w:divBdr>
            <w:top w:val="none" w:sz="0" w:space="0" w:color="auto"/>
            <w:left w:val="none" w:sz="0" w:space="0" w:color="auto"/>
            <w:bottom w:val="none" w:sz="0" w:space="0" w:color="auto"/>
            <w:right w:val="none" w:sz="0" w:space="0" w:color="auto"/>
          </w:divBdr>
        </w:div>
        <w:div w:id="878202917">
          <w:marLeft w:val="547"/>
          <w:marRight w:val="0"/>
          <w:marTop w:val="0"/>
          <w:marBottom w:val="0"/>
          <w:divBdr>
            <w:top w:val="none" w:sz="0" w:space="0" w:color="auto"/>
            <w:left w:val="none" w:sz="0" w:space="0" w:color="auto"/>
            <w:bottom w:val="none" w:sz="0" w:space="0" w:color="auto"/>
            <w:right w:val="none" w:sz="0" w:space="0" w:color="auto"/>
          </w:divBdr>
        </w:div>
        <w:div w:id="1573344811">
          <w:marLeft w:val="547"/>
          <w:marRight w:val="0"/>
          <w:marTop w:val="0"/>
          <w:marBottom w:val="0"/>
          <w:divBdr>
            <w:top w:val="none" w:sz="0" w:space="0" w:color="auto"/>
            <w:left w:val="none" w:sz="0" w:space="0" w:color="auto"/>
            <w:bottom w:val="none" w:sz="0" w:space="0" w:color="auto"/>
            <w:right w:val="none" w:sz="0" w:space="0" w:color="auto"/>
          </w:divBdr>
        </w:div>
        <w:div w:id="1825582697">
          <w:marLeft w:val="547"/>
          <w:marRight w:val="0"/>
          <w:marTop w:val="0"/>
          <w:marBottom w:val="0"/>
          <w:divBdr>
            <w:top w:val="none" w:sz="0" w:space="0" w:color="auto"/>
            <w:left w:val="none" w:sz="0" w:space="0" w:color="auto"/>
            <w:bottom w:val="none" w:sz="0" w:space="0" w:color="auto"/>
            <w:right w:val="none" w:sz="0" w:space="0" w:color="auto"/>
          </w:divBdr>
        </w:div>
        <w:div w:id="2085059243">
          <w:marLeft w:val="547"/>
          <w:marRight w:val="0"/>
          <w:marTop w:val="0"/>
          <w:marBottom w:val="0"/>
          <w:divBdr>
            <w:top w:val="none" w:sz="0" w:space="0" w:color="auto"/>
            <w:left w:val="none" w:sz="0" w:space="0" w:color="auto"/>
            <w:bottom w:val="none" w:sz="0" w:space="0" w:color="auto"/>
            <w:right w:val="none" w:sz="0" w:space="0" w:color="auto"/>
          </w:divBdr>
        </w:div>
      </w:divsChild>
    </w:div>
    <w:div w:id="1492403800">
      <w:bodyDiv w:val="1"/>
      <w:marLeft w:val="0"/>
      <w:marRight w:val="0"/>
      <w:marTop w:val="0"/>
      <w:marBottom w:val="0"/>
      <w:divBdr>
        <w:top w:val="none" w:sz="0" w:space="0" w:color="auto"/>
        <w:left w:val="none" w:sz="0" w:space="0" w:color="auto"/>
        <w:bottom w:val="none" w:sz="0" w:space="0" w:color="auto"/>
        <w:right w:val="none" w:sz="0" w:space="0" w:color="auto"/>
      </w:divBdr>
    </w:div>
    <w:div w:id="1492868095">
      <w:bodyDiv w:val="1"/>
      <w:marLeft w:val="0"/>
      <w:marRight w:val="0"/>
      <w:marTop w:val="0"/>
      <w:marBottom w:val="0"/>
      <w:divBdr>
        <w:top w:val="none" w:sz="0" w:space="0" w:color="auto"/>
        <w:left w:val="none" w:sz="0" w:space="0" w:color="auto"/>
        <w:bottom w:val="none" w:sz="0" w:space="0" w:color="auto"/>
        <w:right w:val="none" w:sz="0" w:space="0" w:color="auto"/>
      </w:divBdr>
    </w:div>
    <w:div w:id="1543322482">
      <w:bodyDiv w:val="1"/>
      <w:marLeft w:val="0"/>
      <w:marRight w:val="0"/>
      <w:marTop w:val="0"/>
      <w:marBottom w:val="0"/>
      <w:divBdr>
        <w:top w:val="none" w:sz="0" w:space="0" w:color="auto"/>
        <w:left w:val="none" w:sz="0" w:space="0" w:color="auto"/>
        <w:bottom w:val="none" w:sz="0" w:space="0" w:color="auto"/>
        <w:right w:val="none" w:sz="0" w:space="0" w:color="auto"/>
      </w:divBdr>
    </w:div>
    <w:div w:id="1554777204">
      <w:bodyDiv w:val="1"/>
      <w:marLeft w:val="0"/>
      <w:marRight w:val="0"/>
      <w:marTop w:val="0"/>
      <w:marBottom w:val="0"/>
      <w:divBdr>
        <w:top w:val="none" w:sz="0" w:space="0" w:color="auto"/>
        <w:left w:val="none" w:sz="0" w:space="0" w:color="auto"/>
        <w:bottom w:val="none" w:sz="0" w:space="0" w:color="auto"/>
        <w:right w:val="none" w:sz="0" w:space="0" w:color="auto"/>
      </w:divBdr>
    </w:div>
    <w:div w:id="1581791059">
      <w:bodyDiv w:val="1"/>
      <w:marLeft w:val="0"/>
      <w:marRight w:val="0"/>
      <w:marTop w:val="0"/>
      <w:marBottom w:val="0"/>
      <w:divBdr>
        <w:top w:val="none" w:sz="0" w:space="0" w:color="auto"/>
        <w:left w:val="none" w:sz="0" w:space="0" w:color="auto"/>
        <w:bottom w:val="none" w:sz="0" w:space="0" w:color="auto"/>
        <w:right w:val="none" w:sz="0" w:space="0" w:color="auto"/>
      </w:divBdr>
    </w:div>
    <w:div w:id="1583447697">
      <w:bodyDiv w:val="1"/>
      <w:marLeft w:val="0"/>
      <w:marRight w:val="0"/>
      <w:marTop w:val="0"/>
      <w:marBottom w:val="0"/>
      <w:divBdr>
        <w:top w:val="none" w:sz="0" w:space="0" w:color="auto"/>
        <w:left w:val="none" w:sz="0" w:space="0" w:color="auto"/>
        <w:bottom w:val="none" w:sz="0" w:space="0" w:color="auto"/>
        <w:right w:val="none" w:sz="0" w:space="0" w:color="auto"/>
      </w:divBdr>
    </w:div>
    <w:div w:id="1662731928">
      <w:bodyDiv w:val="1"/>
      <w:marLeft w:val="0"/>
      <w:marRight w:val="0"/>
      <w:marTop w:val="0"/>
      <w:marBottom w:val="0"/>
      <w:divBdr>
        <w:top w:val="none" w:sz="0" w:space="0" w:color="auto"/>
        <w:left w:val="none" w:sz="0" w:space="0" w:color="auto"/>
        <w:bottom w:val="none" w:sz="0" w:space="0" w:color="auto"/>
        <w:right w:val="none" w:sz="0" w:space="0" w:color="auto"/>
      </w:divBdr>
    </w:div>
    <w:div w:id="1668245579">
      <w:bodyDiv w:val="1"/>
      <w:marLeft w:val="0"/>
      <w:marRight w:val="0"/>
      <w:marTop w:val="0"/>
      <w:marBottom w:val="0"/>
      <w:divBdr>
        <w:top w:val="none" w:sz="0" w:space="0" w:color="auto"/>
        <w:left w:val="none" w:sz="0" w:space="0" w:color="auto"/>
        <w:bottom w:val="none" w:sz="0" w:space="0" w:color="auto"/>
        <w:right w:val="none" w:sz="0" w:space="0" w:color="auto"/>
      </w:divBdr>
      <w:divsChild>
        <w:div w:id="1908571300">
          <w:marLeft w:val="0"/>
          <w:marRight w:val="0"/>
          <w:marTop w:val="0"/>
          <w:marBottom w:val="0"/>
          <w:divBdr>
            <w:top w:val="none" w:sz="0" w:space="0" w:color="auto"/>
            <w:left w:val="none" w:sz="0" w:space="0" w:color="auto"/>
            <w:bottom w:val="none" w:sz="0" w:space="0" w:color="auto"/>
            <w:right w:val="none" w:sz="0" w:space="0" w:color="auto"/>
          </w:divBdr>
        </w:div>
        <w:div w:id="1563367642">
          <w:marLeft w:val="0"/>
          <w:marRight w:val="0"/>
          <w:marTop w:val="0"/>
          <w:marBottom w:val="0"/>
          <w:divBdr>
            <w:top w:val="none" w:sz="0" w:space="0" w:color="auto"/>
            <w:left w:val="none" w:sz="0" w:space="0" w:color="auto"/>
            <w:bottom w:val="none" w:sz="0" w:space="0" w:color="auto"/>
            <w:right w:val="none" w:sz="0" w:space="0" w:color="auto"/>
          </w:divBdr>
        </w:div>
        <w:div w:id="1848523016">
          <w:marLeft w:val="0"/>
          <w:marRight w:val="0"/>
          <w:marTop w:val="0"/>
          <w:marBottom w:val="0"/>
          <w:divBdr>
            <w:top w:val="none" w:sz="0" w:space="0" w:color="auto"/>
            <w:left w:val="none" w:sz="0" w:space="0" w:color="auto"/>
            <w:bottom w:val="none" w:sz="0" w:space="0" w:color="auto"/>
            <w:right w:val="none" w:sz="0" w:space="0" w:color="auto"/>
          </w:divBdr>
        </w:div>
        <w:div w:id="2023386102">
          <w:marLeft w:val="0"/>
          <w:marRight w:val="0"/>
          <w:marTop w:val="0"/>
          <w:marBottom w:val="0"/>
          <w:divBdr>
            <w:top w:val="none" w:sz="0" w:space="0" w:color="auto"/>
            <w:left w:val="none" w:sz="0" w:space="0" w:color="auto"/>
            <w:bottom w:val="none" w:sz="0" w:space="0" w:color="auto"/>
            <w:right w:val="none" w:sz="0" w:space="0" w:color="auto"/>
          </w:divBdr>
        </w:div>
      </w:divsChild>
    </w:div>
    <w:div w:id="1700278679">
      <w:bodyDiv w:val="1"/>
      <w:marLeft w:val="0"/>
      <w:marRight w:val="0"/>
      <w:marTop w:val="0"/>
      <w:marBottom w:val="0"/>
      <w:divBdr>
        <w:top w:val="none" w:sz="0" w:space="0" w:color="auto"/>
        <w:left w:val="none" w:sz="0" w:space="0" w:color="auto"/>
        <w:bottom w:val="none" w:sz="0" w:space="0" w:color="auto"/>
        <w:right w:val="none" w:sz="0" w:space="0" w:color="auto"/>
      </w:divBdr>
      <w:divsChild>
        <w:div w:id="1203596600">
          <w:marLeft w:val="0"/>
          <w:marRight w:val="0"/>
          <w:marTop w:val="0"/>
          <w:marBottom w:val="0"/>
          <w:divBdr>
            <w:top w:val="single" w:sz="6" w:space="0" w:color="CCCCCC"/>
            <w:left w:val="none" w:sz="0" w:space="0" w:color="auto"/>
            <w:bottom w:val="none" w:sz="0" w:space="0" w:color="auto"/>
            <w:right w:val="none" w:sz="0" w:space="0" w:color="auto"/>
          </w:divBdr>
          <w:divsChild>
            <w:div w:id="804394010">
              <w:marLeft w:val="0"/>
              <w:marRight w:val="0"/>
              <w:marTop w:val="0"/>
              <w:marBottom w:val="0"/>
              <w:divBdr>
                <w:top w:val="none" w:sz="0" w:space="0" w:color="auto"/>
                <w:left w:val="none" w:sz="0" w:space="0" w:color="auto"/>
                <w:bottom w:val="none" w:sz="0" w:space="0" w:color="auto"/>
                <w:right w:val="none" w:sz="0" w:space="0" w:color="auto"/>
              </w:divBdr>
              <w:divsChild>
                <w:div w:id="469515483">
                  <w:marLeft w:val="0"/>
                  <w:marRight w:val="0"/>
                  <w:marTop w:val="0"/>
                  <w:marBottom w:val="0"/>
                  <w:divBdr>
                    <w:top w:val="none" w:sz="0" w:space="0" w:color="auto"/>
                    <w:left w:val="none" w:sz="0" w:space="0" w:color="auto"/>
                    <w:bottom w:val="none" w:sz="0" w:space="0" w:color="auto"/>
                    <w:right w:val="none" w:sz="0" w:space="0" w:color="auto"/>
                  </w:divBdr>
                  <w:divsChild>
                    <w:div w:id="759713549">
                      <w:marLeft w:val="0"/>
                      <w:marRight w:val="0"/>
                      <w:marTop w:val="0"/>
                      <w:marBottom w:val="0"/>
                      <w:divBdr>
                        <w:top w:val="none" w:sz="0" w:space="0" w:color="auto"/>
                        <w:left w:val="none" w:sz="0" w:space="0" w:color="auto"/>
                        <w:bottom w:val="none" w:sz="0" w:space="0" w:color="auto"/>
                        <w:right w:val="none" w:sz="0" w:space="0" w:color="auto"/>
                      </w:divBdr>
                    </w:div>
                    <w:div w:id="1535534685">
                      <w:marLeft w:val="0"/>
                      <w:marRight w:val="0"/>
                      <w:marTop w:val="0"/>
                      <w:marBottom w:val="0"/>
                      <w:divBdr>
                        <w:top w:val="none" w:sz="0" w:space="0" w:color="auto"/>
                        <w:left w:val="none" w:sz="0" w:space="0" w:color="auto"/>
                        <w:bottom w:val="none" w:sz="0" w:space="0" w:color="auto"/>
                        <w:right w:val="none" w:sz="0" w:space="0" w:color="auto"/>
                      </w:divBdr>
                      <w:divsChild>
                        <w:div w:id="1044136516">
                          <w:marLeft w:val="0"/>
                          <w:marRight w:val="0"/>
                          <w:marTop w:val="0"/>
                          <w:marBottom w:val="0"/>
                          <w:divBdr>
                            <w:top w:val="none" w:sz="0" w:space="0" w:color="auto"/>
                            <w:left w:val="none" w:sz="0" w:space="0" w:color="auto"/>
                            <w:bottom w:val="none" w:sz="0" w:space="0" w:color="auto"/>
                            <w:right w:val="none" w:sz="0" w:space="0" w:color="auto"/>
                          </w:divBdr>
                          <w:divsChild>
                            <w:div w:id="1101756426">
                              <w:marLeft w:val="0"/>
                              <w:marRight w:val="0"/>
                              <w:marTop w:val="0"/>
                              <w:marBottom w:val="0"/>
                              <w:divBdr>
                                <w:top w:val="none" w:sz="0" w:space="0" w:color="auto"/>
                                <w:left w:val="none" w:sz="0" w:space="0" w:color="auto"/>
                                <w:bottom w:val="none" w:sz="0" w:space="0" w:color="auto"/>
                                <w:right w:val="none" w:sz="0" w:space="0" w:color="auto"/>
                              </w:divBdr>
                            </w:div>
                          </w:divsChild>
                        </w:div>
                        <w:div w:id="1886480657">
                          <w:marLeft w:val="0"/>
                          <w:marRight w:val="0"/>
                          <w:marTop w:val="0"/>
                          <w:marBottom w:val="0"/>
                          <w:divBdr>
                            <w:top w:val="none" w:sz="0" w:space="0" w:color="auto"/>
                            <w:left w:val="none" w:sz="0" w:space="0" w:color="auto"/>
                            <w:bottom w:val="none" w:sz="0" w:space="0" w:color="auto"/>
                            <w:right w:val="none" w:sz="0" w:space="0" w:color="auto"/>
                          </w:divBdr>
                          <w:divsChild>
                            <w:div w:id="1412701756">
                              <w:marLeft w:val="0"/>
                              <w:marRight w:val="0"/>
                              <w:marTop w:val="0"/>
                              <w:marBottom w:val="0"/>
                              <w:divBdr>
                                <w:top w:val="none" w:sz="0" w:space="0" w:color="auto"/>
                                <w:left w:val="none" w:sz="0" w:space="0" w:color="auto"/>
                                <w:bottom w:val="none" w:sz="0" w:space="0" w:color="auto"/>
                                <w:right w:val="none" w:sz="0" w:space="0" w:color="auto"/>
                              </w:divBdr>
                            </w:div>
                            <w:div w:id="1760327783">
                              <w:marLeft w:val="0"/>
                              <w:marRight w:val="0"/>
                              <w:marTop w:val="0"/>
                              <w:marBottom w:val="0"/>
                              <w:divBdr>
                                <w:top w:val="none" w:sz="0" w:space="0" w:color="auto"/>
                                <w:left w:val="none" w:sz="0" w:space="0" w:color="auto"/>
                                <w:bottom w:val="none" w:sz="0" w:space="0" w:color="auto"/>
                                <w:right w:val="none" w:sz="0" w:space="0" w:color="auto"/>
                              </w:divBdr>
                            </w:div>
                            <w:div w:id="898319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7436439">
      <w:bodyDiv w:val="1"/>
      <w:marLeft w:val="0"/>
      <w:marRight w:val="0"/>
      <w:marTop w:val="0"/>
      <w:marBottom w:val="0"/>
      <w:divBdr>
        <w:top w:val="none" w:sz="0" w:space="0" w:color="auto"/>
        <w:left w:val="none" w:sz="0" w:space="0" w:color="auto"/>
        <w:bottom w:val="none" w:sz="0" w:space="0" w:color="auto"/>
        <w:right w:val="none" w:sz="0" w:space="0" w:color="auto"/>
      </w:divBdr>
    </w:div>
    <w:div w:id="1771192548">
      <w:bodyDiv w:val="1"/>
      <w:marLeft w:val="0"/>
      <w:marRight w:val="0"/>
      <w:marTop w:val="0"/>
      <w:marBottom w:val="0"/>
      <w:divBdr>
        <w:top w:val="none" w:sz="0" w:space="0" w:color="auto"/>
        <w:left w:val="none" w:sz="0" w:space="0" w:color="auto"/>
        <w:bottom w:val="none" w:sz="0" w:space="0" w:color="auto"/>
        <w:right w:val="none" w:sz="0" w:space="0" w:color="auto"/>
      </w:divBdr>
    </w:div>
    <w:div w:id="1808745573">
      <w:bodyDiv w:val="1"/>
      <w:marLeft w:val="0"/>
      <w:marRight w:val="0"/>
      <w:marTop w:val="0"/>
      <w:marBottom w:val="0"/>
      <w:divBdr>
        <w:top w:val="none" w:sz="0" w:space="0" w:color="auto"/>
        <w:left w:val="none" w:sz="0" w:space="0" w:color="auto"/>
        <w:bottom w:val="none" w:sz="0" w:space="0" w:color="auto"/>
        <w:right w:val="none" w:sz="0" w:space="0" w:color="auto"/>
      </w:divBdr>
    </w:div>
    <w:div w:id="1810855059">
      <w:bodyDiv w:val="1"/>
      <w:marLeft w:val="0"/>
      <w:marRight w:val="0"/>
      <w:marTop w:val="0"/>
      <w:marBottom w:val="0"/>
      <w:divBdr>
        <w:top w:val="none" w:sz="0" w:space="0" w:color="auto"/>
        <w:left w:val="none" w:sz="0" w:space="0" w:color="auto"/>
        <w:bottom w:val="none" w:sz="0" w:space="0" w:color="auto"/>
        <w:right w:val="none" w:sz="0" w:space="0" w:color="auto"/>
      </w:divBdr>
    </w:div>
    <w:div w:id="1818952412">
      <w:bodyDiv w:val="1"/>
      <w:marLeft w:val="0"/>
      <w:marRight w:val="0"/>
      <w:marTop w:val="0"/>
      <w:marBottom w:val="0"/>
      <w:divBdr>
        <w:top w:val="none" w:sz="0" w:space="0" w:color="auto"/>
        <w:left w:val="none" w:sz="0" w:space="0" w:color="auto"/>
        <w:bottom w:val="none" w:sz="0" w:space="0" w:color="auto"/>
        <w:right w:val="none" w:sz="0" w:space="0" w:color="auto"/>
      </w:divBdr>
    </w:div>
    <w:div w:id="1824733773">
      <w:bodyDiv w:val="1"/>
      <w:marLeft w:val="0"/>
      <w:marRight w:val="0"/>
      <w:marTop w:val="0"/>
      <w:marBottom w:val="0"/>
      <w:divBdr>
        <w:top w:val="none" w:sz="0" w:space="0" w:color="auto"/>
        <w:left w:val="none" w:sz="0" w:space="0" w:color="auto"/>
        <w:bottom w:val="none" w:sz="0" w:space="0" w:color="auto"/>
        <w:right w:val="none" w:sz="0" w:space="0" w:color="auto"/>
      </w:divBdr>
    </w:div>
    <w:div w:id="1862086993">
      <w:bodyDiv w:val="1"/>
      <w:marLeft w:val="0"/>
      <w:marRight w:val="0"/>
      <w:marTop w:val="0"/>
      <w:marBottom w:val="0"/>
      <w:divBdr>
        <w:top w:val="none" w:sz="0" w:space="0" w:color="auto"/>
        <w:left w:val="none" w:sz="0" w:space="0" w:color="auto"/>
        <w:bottom w:val="none" w:sz="0" w:space="0" w:color="auto"/>
        <w:right w:val="none" w:sz="0" w:space="0" w:color="auto"/>
      </w:divBdr>
    </w:div>
    <w:div w:id="1873955440">
      <w:bodyDiv w:val="1"/>
      <w:marLeft w:val="0"/>
      <w:marRight w:val="0"/>
      <w:marTop w:val="0"/>
      <w:marBottom w:val="0"/>
      <w:divBdr>
        <w:top w:val="none" w:sz="0" w:space="0" w:color="auto"/>
        <w:left w:val="none" w:sz="0" w:space="0" w:color="auto"/>
        <w:bottom w:val="none" w:sz="0" w:space="0" w:color="auto"/>
        <w:right w:val="none" w:sz="0" w:space="0" w:color="auto"/>
      </w:divBdr>
    </w:div>
    <w:div w:id="1880513021">
      <w:bodyDiv w:val="1"/>
      <w:marLeft w:val="0"/>
      <w:marRight w:val="0"/>
      <w:marTop w:val="0"/>
      <w:marBottom w:val="0"/>
      <w:divBdr>
        <w:top w:val="none" w:sz="0" w:space="0" w:color="auto"/>
        <w:left w:val="none" w:sz="0" w:space="0" w:color="auto"/>
        <w:bottom w:val="none" w:sz="0" w:space="0" w:color="auto"/>
        <w:right w:val="none" w:sz="0" w:space="0" w:color="auto"/>
      </w:divBdr>
    </w:div>
    <w:div w:id="1882397741">
      <w:bodyDiv w:val="1"/>
      <w:marLeft w:val="0"/>
      <w:marRight w:val="0"/>
      <w:marTop w:val="0"/>
      <w:marBottom w:val="0"/>
      <w:divBdr>
        <w:top w:val="none" w:sz="0" w:space="0" w:color="auto"/>
        <w:left w:val="none" w:sz="0" w:space="0" w:color="auto"/>
        <w:bottom w:val="none" w:sz="0" w:space="0" w:color="auto"/>
        <w:right w:val="none" w:sz="0" w:space="0" w:color="auto"/>
      </w:divBdr>
    </w:div>
    <w:div w:id="1898003924">
      <w:bodyDiv w:val="1"/>
      <w:marLeft w:val="0"/>
      <w:marRight w:val="0"/>
      <w:marTop w:val="0"/>
      <w:marBottom w:val="0"/>
      <w:divBdr>
        <w:top w:val="none" w:sz="0" w:space="0" w:color="auto"/>
        <w:left w:val="none" w:sz="0" w:space="0" w:color="auto"/>
        <w:bottom w:val="none" w:sz="0" w:space="0" w:color="auto"/>
        <w:right w:val="none" w:sz="0" w:space="0" w:color="auto"/>
      </w:divBdr>
    </w:div>
    <w:div w:id="1958413643">
      <w:bodyDiv w:val="1"/>
      <w:marLeft w:val="0"/>
      <w:marRight w:val="0"/>
      <w:marTop w:val="0"/>
      <w:marBottom w:val="0"/>
      <w:divBdr>
        <w:top w:val="none" w:sz="0" w:space="0" w:color="auto"/>
        <w:left w:val="none" w:sz="0" w:space="0" w:color="auto"/>
        <w:bottom w:val="none" w:sz="0" w:space="0" w:color="auto"/>
        <w:right w:val="none" w:sz="0" w:space="0" w:color="auto"/>
      </w:divBdr>
    </w:div>
    <w:div w:id="1995141560">
      <w:bodyDiv w:val="1"/>
      <w:marLeft w:val="0"/>
      <w:marRight w:val="0"/>
      <w:marTop w:val="0"/>
      <w:marBottom w:val="0"/>
      <w:divBdr>
        <w:top w:val="none" w:sz="0" w:space="0" w:color="auto"/>
        <w:left w:val="none" w:sz="0" w:space="0" w:color="auto"/>
        <w:bottom w:val="none" w:sz="0" w:space="0" w:color="auto"/>
        <w:right w:val="none" w:sz="0" w:space="0" w:color="auto"/>
      </w:divBdr>
    </w:div>
    <w:div w:id="1995601018">
      <w:bodyDiv w:val="1"/>
      <w:marLeft w:val="0"/>
      <w:marRight w:val="0"/>
      <w:marTop w:val="0"/>
      <w:marBottom w:val="0"/>
      <w:divBdr>
        <w:top w:val="none" w:sz="0" w:space="0" w:color="auto"/>
        <w:left w:val="none" w:sz="0" w:space="0" w:color="auto"/>
        <w:bottom w:val="none" w:sz="0" w:space="0" w:color="auto"/>
        <w:right w:val="none" w:sz="0" w:space="0" w:color="auto"/>
      </w:divBdr>
    </w:div>
    <w:div w:id="2010405447">
      <w:bodyDiv w:val="1"/>
      <w:marLeft w:val="0"/>
      <w:marRight w:val="0"/>
      <w:marTop w:val="0"/>
      <w:marBottom w:val="0"/>
      <w:divBdr>
        <w:top w:val="none" w:sz="0" w:space="0" w:color="auto"/>
        <w:left w:val="none" w:sz="0" w:space="0" w:color="auto"/>
        <w:bottom w:val="none" w:sz="0" w:space="0" w:color="auto"/>
        <w:right w:val="none" w:sz="0" w:space="0" w:color="auto"/>
      </w:divBdr>
      <w:divsChild>
        <w:div w:id="524102694">
          <w:marLeft w:val="360"/>
          <w:marRight w:val="0"/>
          <w:marTop w:val="0"/>
          <w:marBottom w:val="0"/>
          <w:divBdr>
            <w:top w:val="none" w:sz="0" w:space="0" w:color="auto"/>
            <w:left w:val="none" w:sz="0" w:space="0" w:color="auto"/>
            <w:bottom w:val="none" w:sz="0" w:space="0" w:color="auto"/>
            <w:right w:val="none" w:sz="0" w:space="0" w:color="auto"/>
          </w:divBdr>
        </w:div>
        <w:div w:id="903760053">
          <w:marLeft w:val="1350"/>
          <w:marRight w:val="0"/>
          <w:marTop w:val="0"/>
          <w:marBottom w:val="0"/>
          <w:divBdr>
            <w:top w:val="none" w:sz="0" w:space="0" w:color="auto"/>
            <w:left w:val="none" w:sz="0" w:space="0" w:color="auto"/>
            <w:bottom w:val="none" w:sz="0" w:space="0" w:color="auto"/>
            <w:right w:val="none" w:sz="0" w:space="0" w:color="auto"/>
          </w:divBdr>
        </w:div>
        <w:div w:id="931471475">
          <w:marLeft w:val="1350"/>
          <w:marRight w:val="0"/>
          <w:marTop w:val="0"/>
          <w:marBottom w:val="0"/>
          <w:divBdr>
            <w:top w:val="none" w:sz="0" w:space="0" w:color="auto"/>
            <w:left w:val="none" w:sz="0" w:space="0" w:color="auto"/>
            <w:bottom w:val="none" w:sz="0" w:space="0" w:color="auto"/>
            <w:right w:val="none" w:sz="0" w:space="0" w:color="auto"/>
          </w:divBdr>
        </w:div>
        <w:div w:id="1107384892">
          <w:marLeft w:val="360"/>
          <w:marRight w:val="0"/>
          <w:marTop w:val="0"/>
          <w:marBottom w:val="0"/>
          <w:divBdr>
            <w:top w:val="none" w:sz="0" w:space="0" w:color="auto"/>
            <w:left w:val="none" w:sz="0" w:space="0" w:color="auto"/>
            <w:bottom w:val="none" w:sz="0" w:space="0" w:color="auto"/>
            <w:right w:val="none" w:sz="0" w:space="0" w:color="auto"/>
          </w:divBdr>
        </w:div>
        <w:div w:id="1279920680">
          <w:marLeft w:val="360"/>
          <w:marRight w:val="0"/>
          <w:marTop w:val="0"/>
          <w:marBottom w:val="0"/>
          <w:divBdr>
            <w:top w:val="none" w:sz="0" w:space="0" w:color="auto"/>
            <w:left w:val="none" w:sz="0" w:space="0" w:color="auto"/>
            <w:bottom w:val="none" w:sz="0" w:space="0" w:color="auto"/>
            <w:right w:val="none" w:sz="0" w:space="0" w:color="auto"/>
          </w:divBdr>
        </w:div>
        <w:div w:id="1557618623">
          <w:marLeft w:val="360"/>
          <w:marRight w:val="0"/>
          <w:marTop w:val="0"/>
          <w:marBottom w:val="0"/>
          <w:divBdr>
            <w:top w:val="none" w:sz="0" w:space="0" w:color="auto"/>
            <w:left w:val="none" w:sz="0" w:space="0" w:color="auto"/>
            <w:bottom w:val="none" w:sz="0" w:space="0" w:color="auto"/>
            <w:right w:val="none" w:sz="0" w:space="0" w:color="auto"/>
          </w:divBdr>
        </w:div>
        <w:div w:id="2036423224">
          <w:marLeft w:val="1350"/>
          <w:marRight w:val="0"/>
          <w:marTop w:val="0"/>
          <w:marBottom w:val="0"/>
          <w:divBdr>
            <w:top w:val="none" w:sz="0" w:space="0" w:color="auto"/>
            <w:left w:val="none" w:sz="0" w:space="0" w:color="auto"/>
            <w:bottom w:val="none" w:sz="0" w:space="0" w:color="auto"/>
            <w:right w:val="none" w:sz="0" w:space="0" w:color="auto"/>
          </w:divBdr>
        </w:div>
      </w:divsChild>
    </w:div>
    <w:div w:id="2018385582">
      <w:bodyDiv w:val="1"/>
      <w:marLeft w:val="0"/>
      <w:marRight w:val="0"/>
      <w:marTop w:val="0"/>
      <w:marBottom w:val="0"/>
      <w:divBdr>
        <w:top w:val="none" w:sz="0" w:space="0" w:color="auto"/>
        <w:left w:val="none" w:sz="0" w:space="0" w:color="auto"/>
        <w:bottom w:val="none" w:sz="0" w:space="0" w:color="auto"/>
        <w:right w:val="none" w:sz="0" w:space="0" w:color="auto"/>
      </w:divBdr>
    </w:div>
    <w:div w:id="2030788076">
      <w:bodyDiv w:val="1"/>
      <w:marLeft w:val="0"/>
      <w:marRight w:val="0"/>
      <w:marTop w:val="0"/>
      <w:marBottom w:val="0"/>
      <w:divBdr>
        <w:top w:val="none" w:sz="0" w:space="0" w:color="auto"/>
        <w:left w:val="none" w:sz="0" w:space="0" w:color="auto"/>
        <w:bottom w:val="none" w:sz="0" w:space="0" w:color="auto"/>
        <w:right w:val="none" w:sz="0" w:space="0" w:color="auto"/>
      </w:divBdr>
      <w:divsChild>
        <w:div w:id="1362708558">
          <w:marLeft w:val="0"/>
          <w:marRight w:val="0"/>
          <w:marTop w:val="0"/>
          <w:marBottom w:val="0"/>
          <w:divBdr>
            <w:top w:val="none" w:sz="0" w:space="0" w:color="auto"/>
            <w:left w:val="none" w:sz="0" w:space="0" w:color="auto"/>
            <w:bottom w:val="none" w:sz="0" w:space="0" w:color="auto"/>
            <w:right w:val="none" w:sz="0" w:space="0" w:color="auto"/>
          </w:divBdr>
        </w:div>
      </w:divsChild>
    </w:div>
    <w:div w:id="2036425434">
      <w:bodyDiv w:val="1"/>
      <w:marLeft w:val="0"/>
      <w:marRight w:val="0"/>
      <w:marTop w:val="0"/>
      <w:marBottom w:val="0"/>
      <w:divBdr>
        <w:top w:val="none" w:sz="0" w:space="0" w:color="auto"/>
        <w:left w:val="none" w:sz="0" w:space="0" w:color="auto"/>
        <w:bottom w:val="none" w:sz="0" w:space="0" w:color="auto"/>
        <w:right w:val="none" w:sz="0" w:space="0" w:color="auto"/>
      </w:divBdr>
    </w:div>
    <w:div w:id="2036802552">
      <w:bodyDiv w:val="1"/>
      <w:marLeft w:val="0"/>
      <w:marRight w:val="0"/>
      <w:marTop w:val="0"/>
      <w:marBottom w:val="0"/>
      <w:divBdr>
        <w:top w:val="none" w:sz="0" w:space="0" w:color="auto"/>
        <w:left w:val="none" w:sz="0" w:space="0" w:color="auto"/>
        <w:bottom w:val="none" w:sz="0" w:space="0" w:color="auto"/>
        <w:right w:val="none" w:sz="0" w:space="0" w:color="auto"/>
      </w:divBdr>
    </w:div>
    <w:div w:id="2043480435">
      <w:bodyDiv w:val="1"/>
      <w:marLeft w:val="0"/>
      <w:marRight w:val="0"/>
      <w:marTop w:val="0"/>
      <w:marBottom w:val="0"/>
      <w:divBdr>
        <w:top w:val="none" w:sz="0" w:space="0" w:color="auto"/>
        <w:left w:val="none" w:sz="0" w:space="0" w:color="auto"/>
        <w:bottom w:val="none" w:sz="0" w:space="0" w:color="auto"/>
        <w:right w:val="none" w:sz="0" w:space="0" w:color="auto"/>
      </w:divBdr>
    </w:div>
    <w:div w:id="2044554790">
      <w:bodyDiv w:val="1"/>
      <w:marLeft w:val="0"/>
      <w:marRight w:val="0"/>
      <w:marTop w:val="0"/>
      <w:marBottom w:val="0"/>
      <w:divBdr>
        <w:top w:val="none" w:sz="0" w:space="0" w:color="auto"/>
        <w:left w:val="none" w:sz="0" w:space="0" w:color="auto"/>
        <w:bottom w:val="none" w:sz="0" w:space="0" w:color="auto"/>
        <w:right w:val="none" w:sz="0" w:space="0" w:color="auto"/>
      </w:divBdr>
    </w:div>
    <w:div w:id="2056998454">
      <w:bodyDiv w:val="1"/>
      <w:marLeft w:val="0"/>
      <w:marRight w:val="0"/>
      <w:marTop w:val="0"/>
      <w:marBottom w:val="0"/>
      <w:divBdr>
        <w:top w:val="none" w:sz="0" w:space="0" w:color="auto"/>
        <w:left w:val="none" w:sz="0" w:space="0" w:color="auto"/>
        <w:bottom w:val="none" w:sz="0" w:space="0" w:color="auto"/>
        <w:right w:val="none" w:sz="0" w:space="0" w:color="auto"/>
      </w:divBdr>
    </w:div>
    <w:div w:id="2060351309">
      <w:bodyDiv w:val="1"/>
      <w:marLeft w:val="0"/>
      <w:marRight w:val="0"/>
      <w:marTop w:val="0"/>
      <w:marBottom w:val="0"/>
      <w:divBdr>
        <w:top w:val="none" w:sz="0" w:space="0" w:color="auto"/>
        <w:left w:val="none" w:sz="0" w:space="0" w:color="auto"/>
        <w:bottom w:val="none" w:sz="0" w:space="0" w:color="auto"/>
        <w:right w:val="none" w:sz="0" w:space="0" w:color="auto"/>
      </w:divBdr>
    </w:div>
    <w:div w:id="2076590447">
      <w:bodyDiv w:val="1"/>
      <w:marLeft w:val="0"/>
      <w:marRight w:val="0"/>
      <w:marTop w:val="0"/>
      <w:marBottom w:val="0"/>
      <w:divBdr>
        <w:top w:val="none" w:sz="0" w:space="0" w:color="auto"/>
        <w:left w:val="none" w:sz="0" w:space="0" w:color="auto"/>
        <w:bottom w:val="none" w:sz="0" w:space="0" w:color="auto"/>
        <w:right w:val="none" w:sz="0" w:space="0" w:color="auto"/>
      </w:divBdr>
    </w:div>
    <w:div w:id="2098944584">
      <w:bodyDiv w:val="1"/>
      <w:marLeft w:val="0"/>
      <w:marRight w:val="0"/>
      <w:marTop w:val="0"/>
      <w:marBottom w:val="0"/>
      <w:divBdr>
        <w:top w:val="none" w:sz="0" w:space="0" w:color="auto"/>
        <w:left w:val="none" w:sz="0" w:space="0" w:color="auto"/>
        <w:bottom w:val="none" w:sz="0" w:space="0" w:color="auto"/>
        <w:right w:val="none" w:sz="0" w:space="0" w:color="auto"/>
      </w:divBdr>
    </w:div>
    <w:div w:id="2100909406">
      <w:bodyDiv w:val="1"/>
      <w:marLeft w:val="0"/>
      <w:marRight w:val="0"/>
      <w:marTop w:val="0"/>
      <w:marBottom w:val="0"/>
      <w:divBdr>
        <w:top w:val="none" w:sz="0" w:space="0" w:color="auto"/>
        <w:left w:val="none" w:sz="0" w:space="0" w:color="auto"/>
        <w:bottom w:val="none" w:sz="0" w:space="0" w:color="auto"/>
        <w:right w:val="none" w:sz="0" w:space="0" w:color="auto"/>
      </w:divBdr>
    </w:div>
    <w:div w:id="21067323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09233953">
      <w:bodyDiv w:val="1"/>
      <w:marLeft w:val="0"/>
      <w:marRight w:val="0"/>
      <w:marTop w:val="0"/>
      <w:marBottom w:val="0"/>
      <w:divBdr>
        <w:top w:val="none" w:sz="0" w:space="0" w:color="auto"/>
        <w:left w:val="none" w:sz="0" w:space="0" w:color="auto"/>
        <w:bottom w:val="none" w:sz="0" w:space="0" w:color="auto"/>
        <w:right w:val="none" w:sz="0" w:space="0" w:color="auto"/>
      </w:divBdr>
    </w:div>
    <w:div w:id="2144955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implicable.com/new/risk-transfer" TargetMode="External"/><Relationship Id="rId18" Type="http://schemas.openxmlformats.org/officeDocument/2006/relationships/hyperlink" Target="http://simplicable.com/new/exchange-rate-risk" TargetMode="External"/><Relationship Id="rId3" Type="http://schemas.openxmlformats.org/officeDocument/2006/relationships/styles" Target="styles.xml"/><Relationship Id="rId21" Type="http://schemas.openxmlformats.org/officeDocument/2006/relationships/hyperlink" Target="http://www.investopedia.com/terms/l/losses-incurred.asp" TargetMode="External"/><Relationship Id="rId7" Type="http://schemas.openxmlformats.org/officeDocument/2006/relationships/endnotes" Target="endnotes.xml"/><Relationship Id="rId12" Type="http://schemas.openxmlformats.org/officeDocument/2006/relationships/hyperlink" Target="http://simplicable.com/new/investing" TargetMode="External"/><Relationship Id="rId17" Type="http://schemas.openxmlformats.org/officeDocument/2006/relationships/hyperlink" Target="http://simplicable.com/new/financial-asset"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implicable.com/new/asset" TargetMode="External"/><Relationship Id="rId20" Type="http://schemas.openxmlformats.org/officeDocument/2006/relationships/hyperlink" Target="http://www.investopedia.com/terms/l/lifecycle.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mplicable.com/new/risk-treatmen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implicable.com/new/project-risk" TargetMode="External"/><Relationship Id="rId23" Type="http://schemas.openxmlformats.org/officeDocument/2006/relationships/hyperlink" Target="http://acqnotes.com/acqNote/risk-management-process-model" TargetMode="External"/><Relationship Id="rId10" Type="http://schemas.openxmlformats.org/officeDocument/2006/relationships/hyperlink" Target="http://simplicable.com/new/risk-tolerance" TargetMode="External"/><Relationship Id="rId19" Type="http://schemas.openxmlformats.org/officeDocument/2006/relationships/hyperlink" Target="http://www.investopedia.com/terms/b/businessrisk.asp" TargetMode="External"/><Relationship Id="rId4" Type="http://schemas.openxmlformats.org/officeDocument/2006/relationships/settings" Target="settings.xml"/><Relationship Id="rId9" Type="http://schemas.openxmlformats.org/officeDocument/2006/relationships/hyperlink" Target="http://simplicable.com/new/risk-reward-ratio" TargetMode="External"/><Relationship Id="rId14" Type="http://schemas.openxmlformats.org/officeDocument/2006/relationships/hyperlink" Target="http://simplicable.com/new/risk-transfer" TargetMode="External"/><Relationship Id="rId22" Type="http://schemas.openxmlformats.org/officeDocument/2006/relationships/hyperlink" Target="http://acqnotes.com/acqNote/risk-ident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8D2011-C4E8-4801-A943-75FE7109F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2976</TotalTime>
  <Pages>8</Pages>
  <Words>2262</Words>
  <Characters>12898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Microsoft</cp:lastModifiedBy>
  <cp:revision>14</cp:revision>
  <dcterms:created xsi:type="dcterms:W3CDTF">2015-01-26T12:24:00Z</dcterms:created>
  <dcterms:modified xsi:type="dcterms:W3CDTF">2017-04-22T16:26:00Z</dcterms:modified>
</cp:coreProperties>
</file>