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00730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5327F37" wp14:editId="2D475BD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24A3168" w14:textId="787DD849" w:rsidR="00607874" w:rsidRDefault="00365FE8"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259C02EE" wp14:editId="49EF32D4">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D9BD4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33EA1B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9C02E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03D9BD4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33EA1B5" w14:textId="77777777" w:rsidR="00405895" w:rsidRDefault="00405895"/>
                  </w:txbxContent>
                </v:textbox>
              </v:shape>
            </w:pict>
          </mc:Fallback>
        </mc:AlternateContent>
      </w:r>
    </w:p>
    <w:p w14:paraId="03563668" w14:textId="77777777" w:rsidR="00607874" w:rsidRDefault="00607874" w:rsidP="00A851DA">
      <w:pPr>
        <w:rPr>
          <w:lang w:val="en-US"/>
        </w:rPr>
      </w:pPr>
    </w:p>
    <w:p w14:paraId="1D71DC2C" w14:textId="77777777" w:rsidR="00607874" w:rsidRDefault="00607874" w:rsidP="00A851DA">
      <w:pPr>
        <w:rPr>
          <w:lang w:val="en-US"/>
        </w:rPr>
      </w:pPr>
    </w:p>
    <w:p w14:paraId="341833C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62A126F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87A1E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159F1E2" w14:textId="77777777" w:rsidR="00A851DA" w:rsidRPr="00B0415E" w:rsidRDefault="00365FE8">
            <w:pPr>
              <w:pStyle w:val="Default"/>
              <w:rPr>
                <w:rFonts w:asciiTheme="minorHAnsi" w:hAnsiTheme="minorHAnsi"/>
              </w:rPr>
            </w:pPr>
            <w:r>
              <w:rPr>
                <w:rFonts w:asciiTheme="minorHAnsi" w:hAnsiTheme="minorHAnsi"/>
              </w:rPr>
              <w:t>Malcolm Mafara</w:t>
            </w:r>
          </w:p>
        </w:tc>
      </w:tr>
      <w:tr w:rsidR="00A851DA" w:rsidRPr="00B0415E" w14:paraId="38958B3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60D6F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D2326D5" w14:textId="77777777" w:rsidR="00A851DA" w:rsidRPr="00B0415E" w:rsidRDefault="00365FE8">
            <w:pPr>
              <w:pStyle w:val="Default"/>
              <w:rPr>
                <w:rFonts w:asciiTheme="minorHAnsi" w:hAnsiTheme="minorHAnsi"/>
              </w:rPr>
            </w:pPr>
            <w:r>
              <w:rPr>
                <w:rFonts w:asciiTheme="minorHAnsi" w:hAnsiTheme="minorHAnsi"/>
              </w:rPr>
              <w:t>16566</w:t>
            </w:r>
          </w:p>
        </w:tc>
      </w:tr>
      <w:tr w:rsidR="00A851DA" w:rsidRPr="00B0415E" w14:paraId="625F55F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0A0AD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84F398C" w14:textId="10229B27" w:rsidR="00A851DA" w:rsidRPr="00B0415E" w:rsidRDefault="00D44A99">
            <w:pPr>
              <w:pStyle w:val="Default"/>
              <w:rPr>
                <w:rFonts w:asciiTheme="minorHAnsi" w:hAnsiTheme="minorHAnsi"/>
              </w:rPr>
            </w:pPr>
            <w:r>
              <w:rPr>
                <w:rFonts w:asciiTheme="minorHAnsi" w:hAnsiTheme="minorHAnsi"/>
              </w:rPr>
              <w:t>International Diploma in Project Management</w:t>
            </w:r>
            <w:bookmarkStart w:id="0" w:name="_GoBack"/>
            <w:bookmarkEnd w:id="0"/>
          </w:p>
        </w:tc>
      </w:tr>
      <w:tr w:rsidR="00A851DA" w:rsidRPr="00B0415E" w14:paraId="647798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7302E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D4468DD" w14:textId="77777777" w:rsidR="00A851DA" w:rsidRPr="00B0415E" w:rsidRDefault="00365FE8">
            <w:r>
              <w:t>6</w:t>
            </w:r>
          </w:p>
        </w:tc>
      </w:tr>
    </w:tbl>
    <w:p w14:paraId="5B192219" w14:textId="77777777" w:rsidR="00CC2FB3" w:rsidRDefault="00CC2FB3" w:rsidP="00A851DA">
      <w:pPr>
        <w:rPr>
          <w:b/>
          <w:lang w:val="en-US"/>
        </w:rPr>
      </w:pPr>
    </w:p>
    <w:p w14:paraId="6E3DF82A" w14:textId="77777777" w:rsidR="00443E6F" w:rsidRDefault="00527C11" w:rsidP="00A851DA">
      <w:pPr>
        <w:rPr>
          <w:b/>
          <w:sz w:val="28"/>
          <w:lang w:val="en-US"/>
        </w:rPr>
      </w:pPr>
      <w:r w:rsidRPr="00443E6F">
        <w:rPr>
          <w:b/>
          <w:sz w:val="28"/>
          <w:lang w:val="en-US"/>
        </w:rPr>
        <w:t>Marking Criteria:</w:t>
      </w:r>
    </w:p>
    <w:p w14:paraId="5A66505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225788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0B919B6" w14:textId="77777777" w:rsidTr="00CC2FB3">
        <w:tc>
          <w:tcPr>
            <w:tcW w:w="9242" w:type="dxa"/>
          </w:tcPr>
          <w:p w14:paraId="128D4868"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511F7933" w14:textId="77777777" w:rsidR="00CC2FB3" w:rsidRDefault="00CC2FB3" w:rsidP="00A851DA">
            <w:pPr>
              <w:rPr>
                <w:b/>
              </w:rPr>
            </w:pPr>
          </w:p>
          <w:p w14:paraId="3F7974F1" w14:textId="77777777" w:rsidR="00365FE8" w:rsidRPr="00365FE8" w:rsidRDefault="00365FE8" w:rsidP="00365FE8">
            <w:pPr>
              <w:rPr>
                <w:rFonts w:ascii="Times New Roman" w:eastAsia="Times New Roman" w:hAnsi="Times New Roman" w:cs="Times New Roman"/>
                <w:sz w:val="24"/>
                <w:szCs w:val="24"/>
                <w:lang w:eastAsia="en-GB"/>
              </w:rPr>
            </w:pPr>
            <w:r w:rsidRPr="00365FE8">
              <w:rPr>
                <w:rFonts w:ascii="Helvetica" w:eastAsia="Times New Roman" w:hAnsi="Helvetica" w:cs="Times New Roman"/>
                <w:color w:val="000000"/>
                <w:sz w:val="18"/>
                <w:szCs w:val="18"/>
                <w:lang w:eastAsia="en-GB"/>
              </w:rPr>
              <w:t>1. Give short answers for the following questions:</w:t>
            </w:r>
            <w:r w:rsidRPr="00365FE8">
              <w:rPr>
                <w:rFonts w:ascii="Helvetica" w:eastAsia="Times New Roman" w:hAnsi="Helvetica" w:cs="Times New Roman"/>
                <w:color w:val="000000"/>
                <w:sz w:val="18"/>
                <w:szCs w:val="18"/>
                <w:lang w:eastAsia="en-GB"/>
              </w:rPr>
              <w:br/>
              <w:t>i. What are the administrative costs of a project?</w:t>
            </w:r>
            <w:r w:rsidRPr="00365FE8">
              <w:rPr>
                <w:rFonts w:ascii="Helvetica" w:eastAsia="Times New Roman" w:hAnsi="Helvetica" w:cs="Times New Roman"/>
                <w:color w:val="000000"/>
                <w:sz w:val="18"/>
                <w:szCs w:val="18"/>
                <w:lang w:eastAsia="en-GB"/>
              </w:rPr>
              <w:br/>
              <w:t>i. Local phone charges, support personnel, office equipment, leases, heating and lighting are the administrative costs of a project. Day to day costs that keep the organisation running, but are not directly related to the project.</w:t>
            </w:r>
            <w:r w:rsidRPr="00365FE8">
              <w:rPr>
                <w:rFonts w:ascii="Helvetica" w:eastAsia="Times New Roman" w:hAnsi="Helvetica" w:cs="Times New Roman"/>
                <w:color w:val="000000"/>
                <w:sz w:val="18"/>
                <w:szCs w:val="18"/>
                <w:lang w:eastAsia="en-GB"/>
              </w:rPr>
              <w:br/>
            </w:r>
            <w:r w:rsidRPr="00365FE8">
              <w:rPr>
                <w:rFonts w:ascii="Helvetica" w:eastAsia="Times New Roman" w:hAnsi="Helvetica" w:cs="Times New Roman"/>
                <w:color w:val="000000"/>
                <w:sz w:val="18"/>
                <w:szCs w:val="18"/>
                <w:lang w:eastAsia="en-GB"/>
              </w:rPr>
              <w:br/>
              <w:t>ii. Describe the inputs of resource planning.</w:t>
            </w:r>
            <w:r w:rsidRPr="00365FE8">
              <w:rPr>
                <w:rFonts w:ascii="Helvetica" w:eastAsia="Times New Roman" w:hAnsi="Helvetica" w:cs="Times New Roman"/>
                <w:color w:val="000000"/>
                <w:sz w:val="18"/>
                <w:szCs w:val="18"/>
                <w:lang w:eastAsia="en-GB"/>
              </w:rPr>
              <w:br/>
              <w:t>ii. The inputs of resources planning are historical information, work break structure, resource pool description, organisational policies, scope statement and activity duration estimates.</w:t>
            </w:r>
            <w:r w:rsidRPr="00365FE8">
              <w:rPr>
                <w:rFonts w:ascii="Helvetica" w:eastAsia="Times New Roman" w:hAnsi="Helvetica" w:cs="Times New Roman"/>
                <w:color w:val="000000"/>
                <w:sz w:val="18"/>
                <w:szCs w:val="18"/>
                <w:lang w:eastAsia="en-GB"/>
              </w:rPr>
              <w:br/>
            </w:r>
            <w:r w:rsidRPr="00365FE8">
              <w:rPr>
                <w:rFonts w:ascii="Helvetica" w:eastAsia="Times New Roman" w:hAnsi="Helvetica" w:cs="Times New Roman"/>
                <w:color w:val="000000"/>
                <w:sz w:val="18"/>
                <w:szCs w:val="18"/>
                <w:lang w:eastAsia="en-GB"/>
              </w:rPr>
              <w:br/>
              <w:t>iii. Name various resources of expert judgement.</w:t>
            </w:r>
            <w:r w:rsidRPr="00365FE8">
              <w:rPr>
                <w:rFonts w:ascii="Helvetica" w:eastAsia="Times New Roman" w:hAnsi="Helvetica" w:cs="Times New Roman"/>
                <w:color w:val="000000"/>
                <w:sz w:val="18"/>
                <w:szCs w:val="18"/>
                <w:lang w:eastAsia="en-GB"/>
              </w:rPr>
              <w:br/>
              <w:t>Trade and professional associations, industry groups, internal subject matter expects such as resources from other departments and external subject matter expects such as consultants are various resources of expect judgement. The person or group offering the expert judgement should have the necessary experience, training or expertise.</w:t>
            </w:r>
            <w:r w:rsidRPr="00365FE8">
              <w:rPr>
                <w:rFonts w:ascii="Helvetica" w:eastAsia="Times New Roman" w:hAnsi="Helvetica" w:cs="Times New Roman"/>
                <w:color w:val="000000"/>
                <w:sz w:val="18"/>
                <w:szCs w:val="18"/>
                <w:lang w:eastAsia="en-GB"/>
              </w:rPr>
              <w:br/>
            </w:r>
            <w:r w:rsidRPr="00365FE8">
              <w:rPr>
                <w:rFonts w:ascii="Helvetica" w:eastAsia="Times New Roman" w:hAnsi="Helvetica" w:cs="Times New Roman"/>
                <w:color w:val="000000"/>
                <w:sz w:val="18"/>
                <w:szCs w:val="18"/>
                <w:lang w:eastAsia="en-GB"/>
              </w:rPr>
              <w:br/>
              <w:t>iv. What are the inputs of the cost control process.</w:t>
            </w:r>
            <w:r w:rsidRPr="00365FE8">
              <w:rPr>
                <w:rFonts w:ascii="Helvetica" w:eastAsia="Times New Roman" w:hAnsi="Helvetica" w:cs="Times New Roman"/>
                <w:color w:val="000000"/>
                <w:sz w:val="18"/>
                <w:szCs w:val="18"/>
                <w:lang w:eastAsia="en-GB"/>
              </w:rPr>
              <w:br/>
              <w:t>iv. The inputs of cost estimating are schedule management plan, activity attributes, resources calendars, risk register, activity cost estimates, enterprise environmental factors and organisation process assets. The inputs of cost estimating relies on several project components from the initiation and planning process groups. This process also relies on historical information and policies from the performing organisation.</w:t>
            </w:r>
            <w:r w:rsidRPr="00365FE8">
              <w:rPr>
                <w:rFonts w:ascii="Helvetica" w:eastAsia="Times New Roman" w:hAnsi="Helvetica" w:cs="Times New Roman"/>
                <w:color w:val="000000"/>
                <w:sz w:val="18"/>
                <w:szCs w:val="18"/>
                <w:lang w:eastAsia="en-GB"/>
              </w:rPr>
              <w:br/>
            </w:r>
            <w:r w:rsidRPr="00365FE8">
              <w:rPr>
                <w:rFonts w:ascii="Helvetica" w:eastAsia="Times New Roman" w:hAnsi="Helvetica" w:cs="Times New Roman"/>
                <w:color w:val="000000"/>
                <w:sz w:val="18"/>
                <w:szCs w:val="18"/>
                <w:lang w:eastAsia="en-GB"/>
              </w:rPr>
              <w:br/>
              <w:t>v. Describe the inputs of the cost control process.</w:t>
            </w:r>
            <w:r w:rsidRPr="00365FE8">
              <w:rPr>
                <w:rFonts w:ascii="Helvetica" w:eastAsia="Times New Roman" w:hAnsi="Helvetica" w:cs="Times New Roman"/>
                <w:color w:val="000000"/>
                <w:sz w:val="18"/>
                <w:szCs w:val="18"/>
                <w:lang w:eastAsia="en-GB"/>
              </w:rPr>
              <w:br/>
              <w:t>v. The inputs of the cost control process are cost baseline, change requests, performance reports and cost management. The project manager must rely on several documents and processes to implement cost control.</w:t>
            </w:r>
            <w:r w:rsidRPr="00365FE8">
              <w:rPr>
                <w:rFonts w:ascii="Helvetica" w:eastAsia="Times New Roman" w:hAnsi="Helvetica" w:cs="Times New Roman"/>
                <w:color w:val="000000"/>
                <w:sz w:val="18"/>
                <w:szCs w:val="18"/>
                <w:lang w:eastAsia="en-GB"/>
              </w:rPr>
              <w:br/>
            </w:r>
            <w:r w:rsidRPr="00365FE8">
              <w:rPr>
                <w:rFonts w:ascii="Helvetica" w:eastAsia="Times New Roman" w:hAnsi="Helvetica" w:cs="Times New Roman"/>
                <w:color w:val="000000"/>
                <w:sz w:val="18"/>
                <w:szCs w:val="18"/>
                <w:lang w:eastAsia="en-GB"/>
              </w:rPr>
              <w:br/>
              <w:t>2. Project costs can be broken down roughly into three areas;</w:t>
            </w:r>
            <w:r w:rsidRPr="00365FE8">
              <w:rPr>
                <w:rFonts w:ascii="Helvetica" w:eastAsia="Times New Roman" w:hAnsi="Helvetica" w:cs="Times New Roman"/>
                <w:color w:val="000000"/>
                <w:sz w:val="18"/>
                <w:szCs w:val="18"/>
                <w:lang w:eastAsia="en-GB"/>
              </w:rPr>
              <w:br/>
              <w:t>2.(c) Human resources costs, labour costs and material costs.</w:t>
            </w:r>
            <w:r w:rsidRPr="00365FE8">
              <w:rPr>
                <w:rFonts w:ascii="Helvetica" w:eastAsia="Times New Roman" w:hAnsi="Helvetica" w:cs="Times New Roman"/>
                <w:color w:val="000000"/>
                <w:sz w:val="18"/>
                <w:szCs w:val="18"/>
                <w:lang w:eastAsia="en-GB"/>
              </w:rPr>
              <w:br/>
            </w:r>
            <w:r w:rsidRPr="00365FE8">
              <w:rPr>
                <w:rFonts w:ascii="Helvetica" w:eastAsia="Times New Roman" w:hAnsi="Helvetica" w:cs="Times New Roman"/>
                <w:color w:val="000000"/>
                <w:sz w:val="18"/>
                <w:szCs w:val="18"/>
                <w:lang w:eastAsia="en-GB"/>
              </w:rPr>
              <w:br/>
              <w:t>3. What is 'learning curve'? And how does it affect the total cost of a project?</w:t>
            </w:r>
            <w:r w:rsidRPr="00365FE8">
              <w:rPr>
                <w:rFonts w:ascii="Helvetica" w:eastAsia="Times New Roman" w:hAnsi="Helvetica" w:cs="Times New Roman"/>
                <w:color w:val="000000"/>
                <w:sz w:val="18"/>
                <w:szCs w:val="18"/>
                <w:lang w:eastAsia="en-GB"/>
              </w:rPr>
              <w:br/>
              <w:t>3. 'Learning curve' is a simple approach, the cost per unit decreases as the workers complete more units. This is because workers learn as they complete the required work. </w:t>
            </w:r>
            <w:r w:rsidRPr="00365FE8">
              <w:rPr>
                <w:rFonts w:ascii="Helvetica" w:eastAsia="Times New Roman" w:hAnsi="Helvetica" w:cs="Times New Roman"/>
                <w:color w:val="000000"/>
                <w:sz w:val="18"/>
                <w:szCs w:val="18"/>
                <w:lang w:eastAsia="en-GB"/>
              </w:rPr>
              <w:br/>
            </w:r>
            <w:r w:rsidRPr="00365FE8">
              <w:rPr>
                <w:rFonts w:ascii="Helvetica" w:eastAsia="Times New Roman" w:hAnsi="Helvetica" w:cs="Times New Roman"/>
                <w:color w:val="000000"/>
                <w:sz w:val="18"/>
                <w:szCs w:val="18"/>
                <w:lang w:eastAsia="en-GB"/>
              </w:rPr>
              <w:lastRenderedPageBreak/>
              <w:t>The more an individual completes an activity the easier it is to complete. It affects the total cost of a project as the experience increases, the cost per unit decreases since the time needed to complete the work is shortened.</w:t>
            </w:r>
          </w:p>
          <w:p w14:paraId="31880C1B" w14:textId="77777777" w:rsidR="00CC2FB3" w:rsidRDefault="00CC2FB3" w:rsidP="00A851DA">
            <w:pPr>
              <w:rPr>
                <w:b/>
              </w:rPr>
            </w:pPr>
          </w:p>
          <w:p w14:paraId="4B453762" w14:textId="77777777" w:rsidR="00CC2FB3" w:rsidRDefault="00CC2FB3" w:rsidP="00A851DA">
            <w:pPr>
              <w:rPr>
                <w:b/>
              </w:rPr>
            </w:pPr>
          </w:p>
          <w:p w14:paraId="396A80B2" w14:textId="77777777" w:rsidR="00CC2FB3" w:rsidRDefault="00CC2FB3" w:rsidP="00A851DA">
            <w:pPr>
              <w:rPr>
                <w:b/>
              </w:rPr>
            </w:pPr>
          </w:p>
          <w:p w14:paraId="45D7FB30" w14:textId="77777777" w:rsidR="00CC2FB3" w:rsidRDefault="00CC2FB3" w:rsidP="00A851DA">
            <w:pPr>
              <w:rPr>
                <w:b/>
              </w:rPr>
            </w:pPr>
          </w:p>
          <w:p w14:paraId="09CC4811" w14:textId="77777777" w:rsidR="00CC2FB3" w:rsidRDefault="00CC2FB3" w:rsidP="00A851DA">
            <w:pPr>
              <w:rPr>
                <w:b/>
              </w:rPr>
            </w:pPr>
          </w:p>
          <w:p w14:paraId="7CF56FAA" w14:textId="77777777" w:rsidR="00CC2FB3" w:rsidRDefault="00CC2FB3" w:rsidP="00A851DA">
            <w:pPr>
              <w:rPr>
                <w:b/>
              </w:rPr>
            </w:pPr>
          </w:p>
          <w:p w14:paraId="6EC9D580" w14:textId="77777777" w:rsidR="00CC2FB3" w:rsidRDefault="00CC2FB3" w:rsidP="00A851DA">
            <w:pPr>
              <w:rPr>
                <w:b/>
              </w:rPr>
            </w:pPr>
          </w:p>
          <w:p w14:paraId="50107C5F" w14:textId="77777777" w:rsidR="00CC2FB3" w:rsidRDefault="00CC2FB3" w:rsidP="00A851DA">
            <w:pPr>
              <w:rPr>
                <w:b/>
              </w:rPr>
            </w:pPr>
          </w:p>
          <w:p w14:paraId="23801F81" w14:textId="77777777" w:rsidR="00CC2FB3" w:rsidRDefault="00CC2FB3" w:rsidP="00A851DA">
            <w:pPr>
              <w:rPr>
                <w:b/>
              </w:rPr>
            </w:pPr>
          </w:p>
          <w:p w14:paraId="05456D49" w14:textId="77777777" w:rsidR="00CC2FB3" w:rsidRDefault="00CC2FB3" w:rsidP="00A851DA">
            <w:pPr>
              <w:rPr>
                <w:b/>
              </w:rPr>
            </w:pPr>
          </w:p>
          <w:p w14:paraId="537E3FB1" w14:textId="77777777" w:rsidR="00CC2FB3" w:rsidRDefault="00CC2FB3" w:rsidP="00A851DA">
            <w:pPr>
              <w:rPr>
                <w:b/>
              </w:rPr>
            </w:pPr>
          </w:p>
          <w:p w14:paraId="2D5E4FA7" w14:textId="77777777" w:rsidR="00CC2FB3" w:rsidRDefault="00CC2FB3" w:rsidP="00A851DA">
            <w:pPr>
              <w:rPr>
                <w:b/>
              </w:rPr>
            </w:pPr>
          </w:p>
          <w:p w14:paraId="16229828" w14:textId="77777777" w:rsidR="00CC2FB3" w:rsidRDefault="00CC2FB3" w:rsidP="00A851DA">
            <w:pPr>
              <w:rPr>
                <w:b/>
              </w:rPr>
            </w:pPr>
          </w:p>
          <w:p w14:paraId="4833EBE1" w14:textId="77777777" w:rsidR="00CC2FB3" w:rsidRDefault="00CC2FB3" w:rsidP="00A851DA">
            <w:pPr>
              <w:rPr>
                <w:b/>
              </w:rPr>
            </w:pPr>
          </w:p>
          <w:p w14:paraId="0AECFD2B" w14:textId="77777777" w:rsidR="00CC2FB3" w:rsidRDefault="00CC2FB3" w:rsidP="00A851DA">
            <w:pPr>
              <w:rPr>
                <w:b/>
              </w:rPr>
            </w:pPr>
          </w:p>
        </w:tc>
      </w:tr>
    </w:tbl>
    <w:p w14:paraId="181C32B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CD2308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69D998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717464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2F0E0C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DECD05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102937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73C29BCA" w14:textId="77777777" w:rsidTr="00405895">
        <w:tc>
          <w:tcPr>
            <w:tcW w:w="2310" w:type="dxa"/>
            <w:shd w:val="clear" w:color="auto" w:fill="D9D9D9" w:themeFill="background1" w:themeFillShade="D9"/>
          </w:tcPr>
          <w:p w14:paraId="7AE03CF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78F5F18" w14:textId="77777777" w:rsidR="00405895" w:rsidRPr="00B0415E" w:rsidRDefault="00365FE8" w:rsidP="00A851DA">
            <w:pPr>
              <w:rPr>
                <w:rFonts w:cs="Bliss-Regular"/>
                <w:color w:val="000000"/>
              </w:rPr>
            </w:pPr>
            <w:r>
              <w:rPr>
                <w:rFonts w:cs="Bliss-Regular"/>
                <w:color w:val="000000"/>
              </w:rPr>
              <w:t>Doreen Mafara</w:t>
            </w:r>
          </w:p>
        </w:tc>
        <w:tc>
          <w:tcPr>
            <w:tcW w:w="1276" w:type="dxa"/>
            <w:shd w:val="clear" w:color="auto" w:fill="D9D9D9" w:themeFill="background1" w:themeFillShade="D9"/>
          </w:tcPr>
          <w:p w14:paraId="223FD85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65B3310" w14:textId="502E5F03" w:rsidR="00405895" w:rsidRPr="00B0415E" w:rsidRDefault="001623C8" w:rsidP="00A851DA">
            <w:pPr>
              <w:rPr>
                <w:rFonts w:cs="Bliss-Regular"/>
                <w:color w:val="000000"/>
              </w:rPr>
            </w:pPr>
            <w:r>
              <w:rPr>
                <w:rFonts w:cs="Bliss-Regular"/>
                <w:color w:val="000000"/>
              </w:rPr>
              <w:t>13/02</w:t>
            </w:r>
            <w:r w:rsidR="00365FE8">
              <w:rPr>
                <w:rFonts w:cs="Bliss-Regular"/>
                <w:color w:val="000000"/>
              </w:rPr>
              <w:t>/2018</w:t>
            </w:r>
          </w:p>
        </w:tc>
      </w:tr>
    </w:tbl>
    <w:p w14:paraId="0BDF9051" w14:textId="77777777" w:rsidR="00A851DA" w:rsidRPr="00B0415E" w:rsidRDefault="00A851DA" w:rsidP="00A851DA">
      <w:pPr>
        <w:rPr>
          <w:rFonts w:cs="Bliss-Regular"/>
          <w:color w:val="000000"/>
          <w:lang w:val="en-US"/>
        </w:rPr>
      </w:pPr>
    </w:p>
    <w:p w14:paraId="1AB037B0" w14:textId="77777777" w:rsidR="00A851DA" w:rsidRPr="00B0415E" w:rsidRDefault="00A851DA" w:rsidP="00A851DA">
      <w:pPr>
        <w:rPr>
          <w:rFonts w:cs="Bliss-Regular"/>
          <w:color w:val="000000"/>
          <w:lang w:val="en-US"/>
        </w:rPr>
      </w:pPr>
    </w:p>
    <w:p w14:paraId="7555209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EEA54D1" w14:textId="77777777" w:rsidTr="00B0415E">
        <w:trPr>
          <w:trHeight w:val="249"/>
        </w:trPr>
        <w:tc>
          <w:tcPr>
            <w:tcW w:w="4621" w:type="dxa"/>
            <w:shd w:val="clear" w:color="auto" w:fill="D9D9D9" w:themeFill="background1" w:themeFillShade="D9"/>
          </w:tcPr>
          <w:p w14:paraId="5DD14AC1" w14:textId="77777777" w:rsidR="00503D7E" w:rsidRPr="00B0415E" w:rsidRDefault="00503D7E" w:rsidP="00503D7E">
            <w:pPr>
              <w:rPr>
                <w:b/>
                <w:color w:val="002060"/>
              </w:rPr>
            </w:pPr>
            <w:r w:rsidRPr="00B0415E">
              <w:rPr>
                <w:b/>
                <w:color w:val="002060"/>
              </w:rPr>
              <w:t>Total Marks</w:t>
            </w:r>
          </w:p>
        </w:tc>
        <w:tc>
          <w:tcPr>
            <w:tcW w:w="4621" w:type="dxa"/>
          </w:tcPr>
          <w:p w14:paraId="412DA39B" w14:textId="77777777" w:rsidR="00503D7E" w:rsidRPr="00B0415E" w:rsidRDefault="00503D7E" w:rsidP="00503D7E">
            <w:pPr>
              <w:rPr>
                <w:rFonts w:cs="Times New Roman"/>
                <w:szCs w:val="32"/>
              </w:rPr>
            </w:pPr>
          </w:p>
        </w:tc>
      </w:tr>
      <w:tr w:rsidR="00503D7E" w:rsidRPr="00B0415E" w14:paraId="0D3CCD81" w14:textId="77777777" w:rsidTr="00B0415E">
        <w:tc>
          <w:tcPr>
            <w:tcW w:w="4621" w:type="dxa"/>
            <w:shd w:val="clear" w:color="auto" w:fill="D9D9D9" w:themeFill="background1" w:themeFillShade="D9"/>
          </w:tcPr>
          <w:p w14:paraId="4EC491CB" w14:textId="77777777" w:rsidR="00503D7E" w:rsidRPr="00B0415E" w:rsidRDefault="00503D7E" w:rsidP="00503D7E">
            <w:pPr>
              <w:rPr>
                <w:b/>
                <w:color w:val="002060"/>
              </w:rPr>
            </w:pPr>
            <w:r w:rsidRPr="00B0415E">
              <w:rPr>
                <w:b/>
                <w:color w:val="002060"/>
              </w:rPr>
              <w:t>Marks Obtained</w:t>
            </w:r>
          </w:p>
        </w:tc>
        <w:tc>
          <w:tcPr>
            <w:tcW w:w="4621" w:type="dxa"/>
          </w:tcPr>
          <w:p w14:paraId="6619F79A" w14:textId="77777777" w:rsidR="00503D7E" w:rsidRPr="00B0415E" w:rsidRDefault="00503D7E" w:rsidP="00503D7E">
            <w:pPr>
              <w:rPr>
                <w:rFonts w:cs="Times New Roman"/>
                <w:szCs w:val="32"/>
              </w:rPr>
            </w:pPr>
          </w:p>
        </w:tc>
      </w:tr>
      <w:tr w:rsidR="00503D7E" w:rsidRPr="00B0415E" w14:paraId="55F612F5" w14:textId="77777777" w:rsidTr="00B0415E">
        <w:tc>
          <w:tcPr>
            <w:tcW w:w="4621" w:type="dxa"/>
            <w:shd w:val="clear" w:color="auto" w:fill="D9D9D9" w:themeFill="background1" w:themeFillShade="D9"/>
          </w:tcPr>
          <w:p w14:paraId="70A47952" w14:textId="77777777" w:rsidR="00503D7E" w:rsidRPr="00B0415E" w:rsidRDefault="00B0415E" w:rsidP="00503D7E">
            <w:pPr>
              <w:rPr>
                <w:b/>
                <w:color w:val="002060"/>
              </w:rPr>
            </w:pPr>
            <w:r w:rsidRPr="00B0415E">
              <w:rPr>
                <w:b/>
                <w:color w:val="002060"/>
              </w:rPr>
              <w:t>Percentage / Grade</w:t>
            </w:r>
          </w:p>
        </w:tc>
        <w:tc>
          <w:tcPr>
            <w:tcW w:w="4621" w:type="dxa"/>
          </w:tcPr>
          <w:p w14:paraId="70CF261D" w14:textId="77777777" w:rsidR="00503D7E" w:rsidRPr="00B0415E" w:rsidRDefault="00503D7E" w:rsidP="00503D7E">
            <w:pPr>
              <w:rPr>
                <w:rFonts w:cs="Times New Roman"/>
                <w:szCs w:val="32"/>
              </w:rPr>
            </w:pPr>
          </w:p>
        </w:tc>
      </w:tr>
    </w:tbl>
    <w:p w14:paraId="5C42148C" w14:textId="77777777" w:rsidR="00A851DA" w:rsidRDefault="00A851DA" w:rsidP="00503D7E">
      <w:pPr>
        <w:rPr>
          <w:rFonts w:cs="Times New Roman"/>
          <w:sz w:val="24"/>
          <w:szCs w:val="32"/>
        </w:rPr>
      </w:pPr>
    </w:p>
    <w:p w14:paraId="6E1B2D00" w14:textId="77777777" w:rsidR="00607874" w:rsidRDefault="00607874" w:rsidP="00503D7E">
      <w:pPr>
        <w:rPr>
          <w:rFonts w:cs="Times New Roman"/>
          <w:sz w:val="24"/>
          <w:szCs w:val="32"/>
        </w:rPr>
      </w:pPr>
    </w:p>
    <w:p w14:paraId="239A59A7" w14:textId="77777777" w:rsidR="00607874" w:rsidRDefault="00607874" w:rsidP="00503D7E">
      <w:pPr>
        <w:rPr>
          <w:rFonts w:cs="Times New Roman"/>
          <w:sz w:val="24"/>
          <w:szCs w:val="32"/>
        </w:rPr>
      </w:pPr>
    </w:p>
    <w:p w14:paraId="736E30DC" w14:textId="77777777" w:rsidR="00607874" w:rsidRDefault="00607874" w:rsidP="00503D7E">
      <w:pPr>
        <w:rPr>
          <w:rFonts w:cs="Times New Roman"/>
          <w:sz w:val="24"/>
          <w:szCs w:val="32"/>
        </w:rPr>
      </w:pPr>
    </w:p>
    <w:p w14:paraId="655555EA" w14:textId="77777777" w:rsidR="00607874" w:rsidRDefault="00607874" w:rsidP="00503D7E">
      <w:pPr>
        <w:rPr>
          <w:rFonts w:cs="Times New Roman"/>
          <w:sz w:val="24"/>
          <w:szCs w:val="32"/>
        </w:rPr>
      </w:pPr>
    </w:p>
    <w:p w14:paraId="15CDE4BA" w14:textId="77777777" w:rsidR="00607874" w:rsidRDefault="00607874" w:rsidP="00503D7E">
      <w:pPr>
        <w:rPr>
          <w:rFonts w:cs="Times New Roman"/>
          <w:sz w:val="24"/>
          <w:szCs w:val="32"/>
        </w:rPr>
      </w:pPr>
    </w:p>
    <w:p w14:paraId="16CC6A92" w14:textId="77777777" w:rsidR="00607874" w:rsidRDefault="00607874" w:rsidP="00503D7E">
      <w:pPr>
        <w:rPr>
          <w:rFonts w:cs="Times New Roman"/>
          <w:sz w:val="24"/>
          <w:szCs w:val="32"/>
        </w:rPr>
      </w:pPr>
    </w:p>
    <w:p w14:paraId="3B2122F4" w14:textId="77777777" w:rsidR="00607874" w:rsidRDefault="00607874" w:rsidP="00503D7E">
      <w:pPr>
        <w:rPr>
          <w:rFonts w:cs="Times New Roman"/>
          <w:sz w:val="24"/>
          <w:szCs w:val="32"/>
        </w:rPr>
      </w:pPr>
    </w:p>
    <w:p w14:paraId="0146C229" w14:textId="77777777" w:rsidR="00EA30AB" w:rsidRDefault="00EA30AB" w:rsidP="00503D7E">
      <w:pPr>
        <w:rPr>
          <w:rFonts w:cs="Times New Roman"/>
          <w:sz w:val="24"/>
          <w:szCs w:val="32"/>
        </w:rPr>
      </w:pPr>
    </w:p>
    <w:p w14:paraId="1293585E" w14:textId="77777777" w:rsidR="00EA30AB" w:rsidRDefault="00EA30AB" w:rsidP="00503D7E">
      <w:pPr>
        <w:rPr>
          <w:rFonts w:cs="Times New Roman"/>
          <w:sz w:val="24"/>
          <w:szCs w:val="32"/>
        </w:rPr>
      </w:pPr>
    </w:p>
    <w:p w14:paraId="39B1CDD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E714DD" w14:textId="77777777" w:rsidR="00C44980" w:rsidRDefault="00C44980" w:rsidP="00CB4D0A">
      <w:pPr>
        <w:spacing w:after="0" w:line="240" w:lineRule="auto"/>
      </w:pPr>
      <w:r>
        <w:separator/>
      </w:r>
    </w:p>
  </w:endnote>
  <w:endnote w:type="continuationSeparator" w:id="0">
    <w:p w14:paraId="7C3D43FE" w14:textId="77777777" w:rsidR="00C44980" w:rsidRDefault="00C4498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91BDF1" w14:textId="77777777" w:rsidR="00C44980" w:rsidRDefault="00C44980" w:rsidP="00CB4D0A">
      <w:pPr>
        <w:spacing w:after="0" w:line="240" w:lineRule="auto"/>
      </w:pPr>
      <w:r>
        <w:separator/>
      </w:r>
    </w:p>
  </w:footnote>
  <w:footnote w:type="continuationSeparator" w:id="0">
    <w:p w14:paraId="1B09D11C" w14:textId="77777777" w:rsidR="00C44980" w:rsidRDefault="00C44980"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623C8"/>
    <w:rsid w:val="00182416"/>
    <w:rsid w:val="00187EB4"/>
    <w:rsid w:val="001F0481"/>
    <w:rsid w:val="00200C92"/>
    <w:rsid w:val="0020451E"/>
    <w:rsid w:val="00206B9D"/>
    <w:rsid w:val="0023259C"/>
    <w:rsid w:val="002B0BD7"/>
    <w:rsid w:val="002B573D"/>
    <w:rsid w:val="002C5CB2"/>
    <w:rsid w:val="002F779F"/>
    <w:rsid w:val="00365FE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44980"/>
    <w:rsid w:val="00C53029"/>
    <w:rsid w:val="00C65FEA"/>
    <w:rsid w:val="00CA0AC2"/>
    <w:rsid w:val="00CB4D0A"/>
    <w:rsid w:val="00CC2FB3"/>
    <w:rsid w:val="00CC575A"/>
    <w:rsid w:val="00CF123B"/>
    <w:rsid w:val="00D039AC"/>
    <w:rsid w:val="00D427DE"/>
    <w:rsid w:val="00D44A99"/>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19965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8297460">
      <w:bodyDiv w:val="1"/>
      <w:marLeft w:val="0"/>
      <w:marRight w:val="0"/>
      <w:marTop w:val="0"/>
      <w:marBottom w:val="0"/>
      <w:divBdr>
        <w:top w:val="none" w:sz="0" w:space="0" w:color="auto"/>
        <w:left w:val="none" w:sz="0" w:space="0" w:color="auto"/>
        <w:bottom w:val="none" w:sz="0" w:space="0" w:color="auto"/>
        <w:right w:val="none" w:sz="0" w:space="0" w:color="auto"/>
      </w:divBdr>
    </w:div>
    <w:div w:id="12456038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8E159-04AD-A544-8217-B0C41F60E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466</Words>
  <Characters>2662</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Malcolm Mafara</cp:lastModifiedBy>
  <cp:revision>3</cp:revision>
  <dcterms:created xsi:type="dcterms:W3CDTF">2015-01-26T12:24:00Z</dcterms:created>
  <dcterms:modified xsi:type="dcterms:W3CDTF">2018-02-13T13:54:00Z</dcterms:modified>
</cp:coreProperties>
</file>