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50C2D" w:rsidRDefault="007A54DA">
            <w:pPr>
              <w:pStyle w:val="Default"/>
              <w:rPr>
                <w:rFonts w:ascii="Arial" w:hAnsi="Arial" w:cs="Arial"/>
              </w:rPr>
            </w:pPr>
            <w:r w:rsidRPr="00950C2D">
              <w:rPr>
                <w:rFonts w:ascii="Arial" w:hAnsi="Arial" w:cs="Arial"/>
              </w:rPr>
              <w:t>Brian Witbooi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50C2D" w:rsidRDefault="00950C2D">
            <w:pPr>
              <w:pStyle w:val="Default"/>
              <w:rPr>
                <w:rFonts w:ascii="Arial" w:hAnsi="Arial" w:cs="Arial"/>
              </w:rPr>
            </w:pPr>
            <w:r w:rsidRPr="00950C2D">
              <w:rPr>
                <w:rFonts w:ascii="Arial" w:hAnsi="Arial" w:cs="Arial"/>
              </w:rPr>
              <w:t>19787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C13EB" w:rsidRDefault="007C13EB">
            <w:pPr>
              <w:pStyle w:val="Default"/>
              <w:rPr>
                <w:rFonts w:ascii="Arial" w:hAnsi="Arial" w:cs="Arial"/>
              </w:rPr>
            </w:pPr>
            <w:r w:rsidRPr="007C13EB">
              <w:rPr>
                <w:rFonts w:ascii="Arial" w:hAnsi="Arial" w:cs="Arial"/>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50C2D" w:rsidRDefault="007A54DA">
            <w:pPr>
              <w:rPr>
                <w:rFonts w:ascii="Arial" w:hAnsi="Arial" w:cs="Arial"/>
                <w:sz w:val="24"/>
                <w:szCs w:val="24"/>
              </w:rPr>
            </w:pPr>
            <w:r w:rsidRPr="00950C2D">
              <w:rPr>
                <w:rFonts w:ascii="Arial" w:hAnsi="Arial" w:cs="Arial"/>
                <w:sz w:val="24"/>
                <w:szCs w:val="24"/>
              </w:rPr>
              <w:t xml:space="preserve">Assignment </w:t>
            </w:r>
            <w:r w:rsidR="00393B84">
              <w:rPr>
                <w:rFonts w:ascii="Arial" w:hAnsi="Arial" w:cs="Arial"/>
                <w:sz w:val="24"/>
                <w:szCs w:val="24"/>
              </w:rPr>
              <w:t>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RPr="00D96F4B" w:rsidTr="00CC2FB3">
        <w:tc>
          <w:tcPr>
            <w:tcW w:w="9242" w:type="dxa"/>
          </w:tcPr>
          <w:p w:rsidR="00CC2FB3" w:rsidRPr="00B64AC0" w:rsidRDefault="00CC2FB3" w:rsidP="00B64AC0">
            <w:pPr>
              <w:spacing w:line="360" w:lineRule="auto"/>
              <w:rPr>
                <w:rFonts w:ascii="Arial" w:hAnsi="Arial" w:cs="Arial"/>
                <w:color w:val="000000" w:themeColor="text1"/>
                <w:sz w:val="24"/>
                <w:szCs w:val="24"/>
              </w:rPr>
            </w:pPr>
          </w:p>
          <w:p w:rsidR="00301E3A" w:rsidRPr="00B64AC0" w:rsidRDefault="00301E3A" w:rsidP="00B64AC0">
            <w:pPr>
              <w:autoSpaceDE w:val="0"/>
              <w:autoSpaceDN w:val="0"/>
              <w:adjustRightInd w:val="0"/>
              <w:spacing w:line="360" w:lineRule="auto"/>
              <w:rPr>
                <w:rFonts w:ascii="Arial" w:hAnsi="Arial" w:cs="Arial"/>
                <w:color w:val="000000" w:themeColor="text1"/>
                <w:sz w:val="24"/>
                <w:szCs w:val="24"/>
              </w:rPr>
            </w:pPr>
            <w:r w:rsidRPr="00B64AC0">
              <w:rPr>
                <w:rFonts w:ascii="Arial" w:hAnsi="Arial" w:cs="Arial"/>
                <w:color w:val="000000" w:themeColor="text1"/>
                <w:sz w:val="24"/>
                <w:szCs w:val="24"/>
              </w:rPr>
              <w:t>1. Give short answers to the following questions: (15)</w:t>
            </w:r>
            <w:bookmarkStart w:id="0" w:name="_GoBack"/>
            <w:bookmarkEnd w:id="0"/>
          </w:p>
          <w:p w:rsidR="00301E3A" w:rsidRPr="00B64AC0" w:rsidRDefault="00301E3A" w:rsidP="00B64AC0">
            <w:pPr>
              <w:autoSpaceDE w:val="0"/>
              <w:autoSpaceDN w:val="0"/>
              <w:adjustRightInd w:val="0"/>
              <w:spacing w:line="360" w:lineRule="auto"/>
              <w:rPr>
                <w:rFonts w:ascii="Arial" w:hAnsi="Arial" w:cs="Arial"/>
                <w:color w:val="000000" w:themeColor="text1"/>
                <w:sz w:val="24"/>
                <w:szCs w:val="24"/>
              </w:rPr>
            </w:pPr>
          </w:p>
          <w:p w:rsidR="00301E3A" w:rsidRPr="00B64AC0" w:rsidRDefault="00301E3A" w:rsidP="00B64AC0">
            <w:pPr>
              <w:autoSpaceDE w:val="0"/>
              <w:autoSpaceDN w:val="0"/>
              <w:adjustRightInd w:val="0"/>
              <w:spacing w:line="360" w:lineRule="auto"/>
              <w:rPr>
                <w:rFonts w:ascii="Arial" w:hAnsi="Arial" w:cs="Arial"/>
                <w:color w:val="000000" w:themeColor="text1"/>
                <w:sz w:val="24"/>
                <w:szCs w:val="24"/>
              </w:rPr>
            </w:pPr>
            <w:r w:rsidRPr="00B64AC0">
              <w:rPr>
                <w:rFonts w:ascii="Arial" w:hAnsi="Arial" w:cs="Arial"/>
                <w:color w:val="000000" w:themeColor="text1"/>
                <w:sz w:val="24"/>
                <w:szCs w:val="24"/>
              </w:rPr>
              <w:t>i. What is a 'dual aspect concept'?</w:t>
            </w:r>
          </w:p>
          <w:p w:rsidR="001F6858" w:rsidRPr="00B64AC0" w:rsidRDefault="001F6858" w:rsidP="00B64AC0">
            <w:pPr>
              <w:autoSpaceDE w:val="0"/>
              <w:autoSpaceDN w:val="0"/>
              <w:adjustRightInd w:val="0"/>
              <w:spacing w:line="360" w:lineRule="auto"/>
              <w:rPr>
                <w:rFonts w:ascii="Arial" w:hAnsi="Arial" w:cs="Arial"/>
                <w:color w:val="000000" w:themeColor="text1"/>
                <w:sz w:val="24"/>
                <w:szCs w:val="24"/>
              </w:rPr>
            </w:pPr>
            <w:r w:rsidRPr="00B64AC0">
              <w:rPr>
                <w:rFonts w:ascii="Arial" w:hAnsi="Arial" w:cs="Arial"/>
                <w:color w:val="000000" w:themeColor="text1"/>
                <w:sz w:val="24"/>
                <w:szCs w:val="24"/>
              </w:rPr>
              <w:t xml:space="preserve">As per </w:t>
            </w:r>
            <w:r w:rsidR="009E67C8" w:rsidRPr="00B64AC0">
              <w:rPr>
                <w:rFonts w:ascii="Arial" w:hAnsi="Arial" w:cs="Arial"/>
                <w:color w:val="000000" w:themeColor="text1"/>
                <w:sz w:val="24"/>
                <w:szCs w:val="24"/>
              </w:rPr>
              <w:t xml:space="preserve">the accounting simplified website it’s </w:t>
            </w:r>
            <w:r w:rsidRPr="00B64AC0">
              <w:rPr>
                <w:rFonts w:ascii="Arial" w:hAnsi="Arial" w:cs="Arial"/>
                <w:color w:val="000000" w:themeColor="text1"/>
                <w:sz w:val="24"/>
                <w:szCs w:val="24"/>
              </w:rPr>
              <w:t>based on the duality principle and was devised to account for all aspects of a transaction</w:t>
            </w:r>
            <w:r w:rsidR="00FB120D" w:rsidRPr="00B64AC0">
              <w:rPr>
                <w:rFonts w:ascii="Arial" w:hAnsi="Arial" w:cs="Arial"/>
                <w:color w:val="000000" w:themeColor="text1"/>
                <w:sz w:val="24"/>
                <w:szCs w:val="24"/>
              </w:rPr>
              <w:t xml:space="preserve"> not only single entry</w:t>
            </w:r>
            <w:r w:rsidRPr="00B64AC0">
              <w:rPr>
                <w:rFonts w:ascii="Arial" w:hAnsi="Arial" w:cs="Arial"/>
                <w:color w:val="000000" w:themeColor="text1"/>
                <w:sz w:val="24"/>
                <w:szCs w:val="24"/>
              </w:rPr>
              <w:t>. Under the system, aspects of transactions are classified under two main types Debit and Credit.</w:t>
            </w:r>
          </w:p>
          <w:p w:rsidR="00FB120D" w:rsidRPr="00B64AC0" w:rsidRDefault="00FB120D" w:rsidP="00B64AC0">
            <w:pPr>
              <w:autoSpaceDE w:val="0"/>
              <w:autoSpaceDN w:val="0"/>
              <w:adjustRightInd w:val="0"/>
              <w:spacing w:line="360" w:lineRule="auto"/>
              <w:rPr>
                <w:rFonts w:ascii="Arial" w:hAnsi="Arial" w:cs="Arial"/>
                <w:color w:val="000000" w:themeColor="text1"/>
                <w:sz w:val="24"/>
                <w:szCs w:val="24"/>
              </w:rPr>
            </w:pPr>
          </w:p>
          <w:p w:rsidR="00301E3A" w:rsidRPr="00B64AC0" w:rsidRDefault="00301E3A" w:rsidP="00B64AC0">
            <w:pPr>
              <w:autoSpaceDE w:val="0"/>
              <w:autoSpaceDN w:val="0"/>
              <w:adjustRightInd w:val="0"/>
              <w:spacing w:line="360" w:lineRule="auto"/>
              <w:rPr>
                <w:rFonts w:ascii="Arial" w:hAnsi="Arial" w:cs="Arial"/>
                <w:color w:val="000000" w:themeColor="text1"/>
                <w:sz w:val="24"/>
                <w:szCs w:val="24"/>
              </w:rPr>
            </w:pPr>
            <w:r w:rsidRPr="00B64AC0">
              <w:rPr>
                <w:rFonts w:ascii="Arial" w:hAnsi="Arial" w:cs="Arial"/>
                <w:color w:val="000000" w:themeColor="text1"/>
                <w:sz w:val="24"/>
                <w:szCs w:val="24"/>
              </w:rPr>
              <w:t>ii. What do you understand by the term 'convention of materiality'?</w:t>
            </w:r>
          </w:p>
          <w:p w:rsidR="00FB120D" w:rsidRPr="00B64AC0" w:rsidRDefault="009E67C8" w:rsidP="00B64AC0">
            <w:pPr>
              <w:spacing w:line="360" w:lineRule="auto"/>
              <w:rPr>
                <w:rFonts w:ascii="Arial" w:hAnsi="Arial" w:cs="Arial"/>
                <w:color w:val="000000" w:themeColor="text1"/>
                <w:sz w:val="24"/>
                <w:szCs w:val="24"/>
              </w:rPr>
            </w:pPr>
            <w:r w:rsidRPr="00B64AC0">
              <w:rPr>
                <w:rFonts w:ascii="Arial" w:hAnsi="Arial" w:cs="Arial"/>
                <w:color w:val="000000" w:themeColor="text1"/>
                <w:sz w:val="24"/>
                <w:szCs w:val="24"/>
                <w:shd w:val="clear" w:color="auto" w:fill="FFFFFF"/>
              </w:rPr>
              <w:t>Career</w:t>
            </w:r>
            <w:r w:rsidR="00094F88" w:rsidRPr="00B64AC0">
              <w:rPr>
                <w:rFonts w:ascii="Arial" w:hAnsi="Arial" w:cs="Arial"/>
                <w:color w:val="000000" w:themeColor="text1"/>
                <w:sz w:val="24"/>
                <w:szCs w:val="24"/>
                <w:shd w:val="clear" w:color="auto" w:fill="FFFFFF"/>
              </w:rPr>
              <w:t xml:space="preserve"> </w:t>
            </w:r>
            <w:r w:rsidRPr="00B64AC0">
              <w:rPr>
                <w:rFonts w:ascii="Arial" w:hAnsi="Arial" w:cs="Arial"/>
                <w:color w:val="000000" w:themeColor="text1"/>
                <w:sz w:val="24"/>
                <w:szCs w:val="24"/>
                <w:shd w:val="clear" w:color="auto" w:fill="FFFFFF"/>
              </w:rPr>
              <w:t>Ride website acknowledge that the convention of materiality “anticipate all the future losses and expenses, without considering the future incomes and profits unless they are actually realized.” </w:t>
            </w:r>
            <w:r w:rsidRPr="00B64AC0">
              <w:rPr>
                <w:rFonts w:ascii="Arial" w:hAnsi="Arial" w:cs="Arial"/>
                <w:color w:val="000000" w:themeColor="text1"/>
                <w:sz w:val="24"/>
                <w:szCs w:val="24"/>
              </w:rPr>
              <w:t xml:space="preserve">When </w:t>
            </w:r>
            <w:r w:rsidR="00CF2C04" w:rsidRPr="00B64AC0">
              <w:rPr>
                <w:rFonts w:ascii="Arial" w:hAnsi="Arial" w:cs="Arial"/>
                <w:color w:val="000000" w:themeColor="text1"/>
                <w:sz w:val="24"/>
                <w:szCs w:val="24"/>
                <w:shd w:val="clear" w:color="auto" w:fill="FFFFFF"/>
              </w:rPr>
              <w:t>accounting only transactions that have material impact on the financial status of the organization and the transactions which have insignificant effect will be ignored. It also gives relative importance to an item or event.</w:t>
            </w:r>
          </w:p>
          <w:p w:rsidR="00CF2C04" w:rsidRPr="00B64AC0" w:rsidRDefault="00CF2C04" w:rsidP="00B64AC0">
            <w:pPr>
              <w:spacing w:line="360" w:lineRule="auto"/>
              <w:rPr>
                <w:rFonts w:ascii="Arial" w:hAnsi="Arial" w:cs="Arial"/>
                <w:color w:val="000000" w:themeColor="text1"/>
                <w:sz w:val="24"/>
                <w:szCs w:val="24"/>
              </w:rPr>
            </w:pPr>
          </w:p>
          <w:p w:rsidR="00301E3A" w:rsidRPr="00B64AC0" w:rsidRDefault="00301E3A" w:rsidP="00B64AC0">
            <w:pPr>
              <w:autoSpaceDE w:val="0"/>
              <w:autoSpaceDN w:val="0"/>
              <w:adjustRightInd w:val="0"/>
              <w:spacing w:line="360" w:lineRule="auto"/>
              <w:rPr>
                <w:rFonts w:ascii="Arial" w:hAnsi="Arial" w:cs="Arial"/>
                <w:color w:val="000000" w:themeColor="text1"/>
                <w:sz w:val="24"/>
                <w:szCs w:val="24"/>
              </w:rPr>
            </w:pPr>
            <w:r w:rsidRPr="00B64AC0">
              <w:rPr>
                <w:rFonts w:ascii="Arial" w:hAnsi="Arial" w:cs="Arial"/>
                <w:color w:val="000000" w:themeColor="text1"/>
                <w:sz w:val="24"/>
                <w:szCs w:val="24"/>
              </w:rPr>
              <w:t>iii. What is accounting equation?</w:t>
            </w:r>
          </w:p>
          <w:p w:rsidR="00CF2C04" w:rsidRPr="00B64AC0" w:rsidRDefault="007D728C" w:rsidP="00B64AC0">
            <w:pPr>
              <w:autoSpaceDE w:val="0"/>
              <w:autoSpaceDN w:val="0"/>
              <w:adjustRightInd w:val="0"/>
              <w:spacing w:line="360" w:lineRule="auto"/>
              <w:rPr>
                <w:rFonts w:ascii="Arial" w:hAnsi="Arial" w:cs="Arial"/>
                <w:color w:val="000000" w:themeColor="text1"/>
                <w:sz w:val="24"/>
                <w:szCs w:val="24"/>
              </w:rPr>
            </w:pPr>
            <w:r w:rsidRPr="00B64AC0">
              <w:rPr>
                <w:rFonts w:ascii="Arial" w:hAnsi="Arial" w:cs="Arial"/>
                <w:color w:val="000000" w:themeColor="text1"/>
                <w:sz w:val="24"/>
                <w:szCs w:val="24"/>
              </w:rPr>
              <w:t xml:space="preserve">As per </w:t>
            </w:r>
            <w:r w:rsidR="000347F5" w:rsidRPr="00B64AC0">
              <w:rPr>
                <w:rFonts w:ascii="Arial" w:hAnsi="Arial" w:cs="Arial"/>
                <w:color w:val="000000" w:themeColor="text1"/>
                <w:sz w:val="24"/>
                <w:szCs w:val="24"/>
              </w:rPr>
              <w:t xml:space="preserve">the accounting 101 web page all </w:t>
            </w:r>
            <w:r w:rsidRPr="00B64AC0">
              <w:rPr>
                <w:rFonts w:ascii="Arial" w:hAnsi="Arial" w:cs="Arial"/>
                <w:color w:val="000000" w:themeColor="text1"/>
                <w:sz w:val="24"/>
                <w:szCs w:val="24"/>
              </w:rPr>
              <w:t>transactions that happens within a business has an effect on its financial position and the accounting equation is what keeps all of the transactions in balance and help users of the information make sense of what areas each transaction affects.</w:t>
            </w:r>
          </w:p>
          <w:p w:rsidR="007D728C" w:rsidRPr="00B64AC0" w:rsidRDefault="007D728C" w:rsidP="00B64AC0">
            <w:pPr>
              <w:autoSpaceDE w:val="0"/>
              <w:autoSpaceDN w:val="0"/>
              <w:adjustRightInd w:val="0"/>
              <w:spacing w:line="360" w:lineRule="auto"/>
              <w:rPr>
                <w:rFonts w:ascii="Arial" w:hAnsi="Arial" w:cs="Arial"/>
                <w:color w:val="000000" w:themeColor="text1"/>
                <w:sz w:val="24"/>
                <w:szCs w:val="24"/>
              </w:rPr>
            </w:pPr>
          </w:p>
          <w:p w:rsidR="00301E3A" w:rsidRPr="00B64AC0" w:rsidRDefault="00301E3A" w:rsidP="00B64AC0">
            <w:pPr>
              <w:autoSpaceDE w:val="0"/>
              <w:autoSpaceDN w:val="0"/>
              <w:adjustRightInd w:val="0"/>
              <w:spacing w:line="360" w:lineRule="auto"/>
              <w:rPr>
                <w:rFonts w:ascii="Arial" w:hAnsi="Arial" w:cs="Arial"/>
                <w:color w:val="000000" w:themeColor="text1"/>
                <w:sz w:val="24"/>
                <w:szCs w:val="24"/>
              </w:rPr>
            </w:pPr>
            <w:r w:rsidRPr="00B64AC0">
              <w:rPr>
                <w:rFonts w:ascii="Arial" w:hAnsi="Arial" w:cs="Arial"/>
                <w:color w:val="000000" w:themeColor="text1"/>
                <w:sz w:val="24"/>
                <w:szCs w:val="24"/>
              </w:rPr>
              <w:lastRenderedPageBreak/>
              <w:t>iv. What does GAAP stand for?</w:t>
            </w:r>
          </w:p>
          <w:p w:rsidR="000347F5" w:rsidRPr="00B64AC0" w:rsidRDefault="000347F5" w:rsidP="00B64AC0">
            <w:pPr>
              <w:numPr>
                <w:ilvl w:val="0"/>
                <w:numId w:val="4"/>
              </w:numPr>
              <w:shd w:val="clear" w:color="auto" w:fill="FFFFFF"/>
              <w:spacing w:before="100" w:beforeAutospacing="1" w:after="100" w:afterAutospacing="1" w:line="360" w:lineRule="auto"/>
              <w:ind w:left="0"/>
              <w:rPr>
                <w:rFonts w:ascii="Arial" w:hAnsi="Arial" w:cs="Arial"/>
                <w:color w:val="000000" w:themeColor="text1"/>
                <w:spacing w:val="5"/>
                <w:sz w:val="24"/>
                <w:szCs w:val="24"/>
              </w:rPr>
            </w:pPr>
            <w:r w:rsidRPr="00B64AC0">
              <w:rPr>
                <w:rFonts w:ascii="Arial" w:eastAsiaTheme="minorHAnsi" w:hAnsi="Arial" w:cs="Arial"/>
                <w:color w:val="000000" w:themeColor="text1"/>
                <w:sz w:val="24"/>
                <w:szCs w:val="24"/>
              </w:rPr>
              <w:t xml:space="preserve">GAAP stands for </w:t>
            </w:r>
            <w:r w:rsidR="007D728C" w:rsidRPr="00B64AC0">
              <w:rPr>
                <w:rFonts w:ascii="Arial" w:eastAsiaTheme="minorHAnsi" w:hAnsi="Arial" w:cs="Arial"/>
                <w:color w:val="000000" w:themeColor="text1"/>
                <w:sz w:val="24"/>
                <w:szCs w:val="24"/>
              </w:rPr>
              <w:t>Generally Accepted Accounting Principles</w:t>
            </w:r>
            <w:r w:rsidRPr="00B64AC0">
              <w:rPr>
                <w:rFonts w:ascii="Arial" w:eastAsiaTheme="minorHAnsi" w:hAnsi="Arial" w:cs="Arial"/>
                <w:color w:val="000000" w:themeColor="text1"/>
                <w:sz w:val="24"/>
                <w:szCs w:val="24"/>
              </w:rPr>
              <w:t xml:space="preserve"> and it p</w:t>
            </w:r>
            <w:r w:rsidRPr="00B64AC0">
              <w:rPr>
                <w:rFonts w:ascii="Arial" w:hAnsi="Arial" w:cs="Arial"/>
                <w:color w:val="000000" w:themeColor="text1"/>
                <w:spacing w:val="5"/>
                <w:sz w:val="24"/>
                <w:szCs w:val="24"/>
              </w:rPr>
              <w:t>roperly organize their financial information into accounting records and summaries the accounting records into financial statements. </w:t>
            </w:r>
          </w:p>
          <w:p w:rsidR="000347F5" w:rsidRPr="00B64AC0" w:rsidRDefault="000347F5" w:rsidP="00B64AC0">
            <w:pPr>
              <w:autoSpaceDE w:val="0"/>
              <w:autoSpaceDN w:val="0"/>
              <w:adjustRightInd w:val="0"/>
              <w:spacing w:line="360" w:lineRule="auto"/>
              <w:rPr>
                <w:rFonts w:ascii="Arial" w:hAnsi="Arial" w:cs="Arial"/>
                <w:color w:val="000000" w:themeColor="text1"/>
                <w:sz w:val="24"/>
                <w:szCs w:val="24"/>
              </w:rPr>
            </w:pPr>
          </w:p>
          <w:p w:rsidR="00301E3A" w:rsidRPr="00B64AC0" w:rsidRDefault="00301E3A" w:rsidP="00B64AC0">
            <w:pPr>
              <w:autoSpaceDE w:val="0"/>
              <w:autoSpaceDN w:val="0"/>
              <w:adjustRightInd w:val="0"/>
              <w:spacing w:line="360" w:lineRule="auto"/>
              <w:rPr>
                <w:rFonts w:ascii="Arial" w:hAnsi="Arial" w:cs="Arial"/>
                <w:color w:val="000000" w:themeColor="text1"/>
                <w:sz w:val="24"/>
                <w:szCs w:val="24"/>
              </w:rPr>
            </w:pPr>
            <w:r w:rsidRPr="00B64AC0">
              <w:rPr>
                <w:rFonts w:ascii="Arial" w:hAnsi="Arial" w:cs="Arial"/>
                <w:color w:val="000000" w:themeColor="text1"/>
                <w:sz w:val="24"/>
                <w:szCs w:val="24"/>
              </w:rPr>
              <w:t>v. What you understand by the following terms?</w:t>
            </w:r>
          </w:p>
          <w:p w:rsidR="007D728C" w:rsidRPr="00B64AC0" w:rsidRDefault="00301E3A" w:rsidP="00B64AC0">
            <w:pPr>
              <w:pStyle w:val="ListParagraph"/>
              <w:numPr>
                <w:ilvl w:val="0"/>
                <w:numId w:val="7"/>
              </w:numPr>
              <w:autoSpaceDE w:val="0"/>
              <w:autoSpaceDN w:val="0"/>
              <w:adjustRightInd w:val="0"/>
              <w:spacing w:line="360" w:lineRule="auto"/>
              <w:rPr>
                <w:rFonts w:ascii="Arial" w:hAnsi="Arial" w:cs="Arial"/>
                <w:color w:val="000000" w:themeColor="text1"/>
                <w:sz w:val="24"/>
                <w:szCs w:val="24"/>
              </w:rPr>
            </w:pPr>
            <w:r w:rsidRPr="00B64AC0">
              <w:rPr>
                <w:rFonts w:ascii="Arial" w:hAnsi="Arial" w:cs="Arial"/>
                <w:color w:val="000000" w:themeColor="text1"/>
                <w:sz w:val="24"/>
                <w:szCs w:val="24"/>
              </w:rPr>
              <w:t>Liabilities</w:t>
            </w:r>
            <w:r w:rsidR="007D728C" w:rsidRPr="00B64AC0">
              <w:rPr>
                <w:rFonts w:ascii="Arial" w:hAnsi="Arial" w:cs="Arial"/>
                <w:color w:val="000000" w:themeColor="text1"/>
                <w:sz w:val="24"/>
                <w:szCs w:val="24"/>
              </w:rPr>
              <w:t xml:space="preserve">: </w:t>
            </w:r>
          </w:p>
          <w:p w:rsidR="00301E3A" w:rsidRPr="00B64AC0" w:rsidRDefault="007D728C" w:rsidP="00B64AC0">
            <w:pPr>
              <w:autoSpaceDE w:val="0"/>
              <w:autoSpaceDN w:val="0"/>
              <w:adjustRightInd w:val="0"/>
              <w:spacing w:line="360" w:lineRule="auto"/>
              <w:rPr>
                <w:rFonts w:ascii="Arial" w:hAnsi="Arial" w:cs="Arial"/>
                <w:color w:val="000000" w:themeColor="text1"/>
                <w:sz w:val="24"/>
                <w:szCs w:val="24"/>
              </w:rPr>
            </w:pPr>
            <w:r w:rsidRPr="00B64AC0">
              <w:rPr>
                <w:rFonts w:ascii="Arial" w:hAnsi="Arial" w:cs="Arial"/>
                <w:color w:val="000000" w:themeColor="text1"/>
                <w:sz w:val="24"/>
                <w:szCs w:val="24"/>
              </w:rPr>
              <w:t>Financial obligations of a company that’s reported on their balance sheet.</w:t>
            </w:r>
          </w:p>
          <w:p w:rsidR="007C13EB" w:rsidRPr="00B64AC0" w:rsidRDefault="007C13EB" w:rsidP="00B64AC0">
            <w:pPr>
              <w:autoSpaceDE w:val="0"/>
              <w:autoSpaceDN w:val="0"/>
              <w:adjustRightInd w:val="0"/>
              <w:spacing w:line="360" w:lineRule="auto"/>
              <w:rPr>
                <w:rFonts w:ascii="Arial" w:hAnsi="Arial" w:cs="Arial"/>
                <w:color w:val="000000" w:themeColor="text1"/>
                <w:sz w:val="24"/>
                <w:szCs w:val="24"/>
              </w:rPr>
            </w:pPr>
          </w:p>
          <w:p w:rsidR="00301E3A" w:rsidRPr="00B64AC0" w:rsidRDefault="00301E3A" w:rsidP="00B64AC0">
            <w:pPr>
              <w:pStyle w:val="ListParagraph"/>
              <w:numPr>
                <w:ilvl w:val="0"/>
                <w:numId w:val="7"/>
              </w:numPr>
              <w:autoSpaceDE w:val="0"/>
              <w:autoSpaceDN w:val="0"/>
              <w:adjustRightInd w:val="0"/>
              <w:spacing w:line="360" w:lineRule="auto"/>
              <w:rPr>
                <w:rFonts w:ascii="Arial" w:hAnsi="Arial" w:cs="Arial"/>
                <w:color w:val="000000" w:themeColor="text1"/>
                <w:sz w:val="24"/>
                <w:szCs w:val="24"/>
              </w:rPr>
            </w:pPr>
            <w:r w:rsidRPr="00B64AC0">
              <w:rPr>
                <w:rFonts w:ascii="Arial" w:hAnsi="Arial" w:cs="Arial"/>
                <w:color w:val="000000" w:themeColor="text1"/>
                <w:sz w:val="24"/>
                <w:szCs w:val="24"/>
              </w:rPr>
              <w:t>Assets</w:t>
            </w:r>
            <w:r w:rsidR="007D728C" w:rsidRPr="00B64AC0">
              <w:rPr>
                <w:rFonts w:ascii="Arial" w:hAnsi="Arial" w:cs="Arial"/>
                <w:color w:val="000000" w:themeColor="text1"/>
                <w:sz w:val="24"/>
                <w:szCs w:val="24"/>
              </w:rPr>
              <w:t>:</w:t>
            </w:r>
          </w:p>
          <w:p w:rsidR="007D728C" w:rsidRPr="00B64AC0" w:rsidRDefault="00AC42FD" w:rsidP="00B64AC0">
            <w:pPr>
              <w:spacing w:line="360" w:lineRule="auto"/>
              <w:rPr>
                <w:rFonts w:ascii="Arial" w:hAnsi="Arial" w:cs="Arial"/>
                <w:color w:val="000000" w:themeColor="text1"/>
                <w:sz w:val="24"/>
                <w:szCs w:val="24"/>
              </w:rPr>
            </w:pPr>
            <w:r w:rsidRPr="00B64AC0">
              <w:rPr>
                <w:rFonts w:ascii="Arial" w:hAnsi="Arial" w:cs="Arial"/>
                <w:color w:val="000000" w:themeColor="text1"/>
                <w:sz w:val="24"/>
                <w:szCs w:val="24"/>
                <w:shd w:val="clear" w:color="auto" w:fill="FFFFFF"/>
              </w:rPr>
              <w:t>The</w:t>
            </w:r>
            <w:r w:rsidR="007D728C" w:rsidRPr="00B64AC0">
              <w:rPr>
                <w:rFonts w:ascii="Arial" w:hAnsi="Arial" w:cs="Arial"/>
                <w:color w:val="000000" w:themeColor="text1"/>
                <w:sz w:val="24"/>
                <w:szCs w:val="24"/>
                <w:shd w:val="clear" w:color="auto" w:fill="FFFFFF"/>
              </w:rPr>
              <w:t xml:space="preserve"> items that are owned by a company and which have future economic value that can be measured and </w:t>
            </w:r>
            <w:r w:rsidRPr="00B64AC0">
              <w:rPr>
                <w:rFonts w:ascii="Arial" w:hAnsi="Arial" w:cs="Arial"/>
                <w:color w:val="000000" w:themeColor="text1"/>
                <w:sz w:val="24"/>
                <w:szCs w:val="24"/>
                <w:shd w:val="clear" w:color="auto" w:fill="FFFFFF"/>
              </w:rPr>
              <w:t>expressed in a desired currency.</w:t>
            </w:r>
          </w:p>
          <w:p w:rsidR="007D728C" w:rsidRPr="00B64AC0" w:rsidRDefault="007D728C" w:rsidP="00B64AC0">
            <w:pPr>
              <w:autoSpaceDE w:val="0"/>
              <w:autoSpaceDN w:val="0"/>
              <w:adjustRightInd w:val="0"/>
              <w:spacing w:line="360" w:lineRule="auto"/>
              <w:rPr>
                <w:rFonts w:ascii="Arial" w:hAnsi="Arial" w:cs="Arial"/>
                <w:color w:val="000000" w:themeColor="text1"/>
                <w:sz w:val="24"/>
                <w:szCs w:val="24"/>
              </w:rPr>
            </w:pPr>
          </w:p>
          <w:p w:rsidR="00301E3A" w:rsidRPr="00B64AC0" w:rsidRDefault="00301E3A" w:rsidP="00B64AC0">
            <w:pPr>
              <w:pStyle w:val="ListParagraph"/>
              <w:numPr>
                <w:ilvl w:val="0"/>
                <w:numId w:val="6"/>
              </w:numPr>
              <w:autoSpaceDE w:val="0"/>
              <w:autoSpaceDN w:val="0"/>
              <w:adjustRightInd w:val="0"/>
              <w:spacing w:line="360" w:lineRule="auto"/>
              <w:rPr>
                <w:rFonts w:ascii="Arial" w:hAnsi="Arial" w:cs="Arial"/>
                <w:color w:val="000000" w:themeColor="text1"/>
                <w:sz w:val="24"/>
                <w:szCs w:val="24"/>
              </w:rPr>
            </w:pPr>
            <w:r w:rsidRPr="00B64AC0">
              <w:rPr>
                <w:rFonts w:ascii="Arial" w:hAnsi="Arial" w:cs="Arial"/>
                <w:color w:val="000000" w:themeColor="text1"/>
                <w:sz w:val="24"/>
                <w:szCs w:val="24"/>
              </w:rPr>
              <w:t>Revenue</w:t>
            </w:r>
            <w:r w:rsidR="007D728C" w:rsidRPr="00B64AC0">
              <w:rPr>
                <w:rFonts w:ascii="Arial" w:hAnsi="Arial" w:cs="Arial"/>
                <w:color w:val="000000" w:themeColor="text1"/>
                <w:sz w:val="24"/>
                <w:szCs w:val="24"/>
              </w:rPr>
              <w:t>:</w:t>
            </w:r>
          </w:p>
          <w:p w:rsidR="00AC42FD" w:rsidRPr="00B64AC0" w:rsidRDefault="00AC42FD" w:rsidP="00B64AC0">
            <w:pPr>
              <w:autoSpaceDE w:val="0"/>
              <w:autoSpaceDN w:val="0"/>
              <w:adjustRightInd w:val="0"/>
              <w:spacing w:line="360" w:lineRule="auto"/>
              <w:rPr>
                <w:rFonts w:ascii="Arial" w:hAnsi="Arial" w:cs="Arial"/>
                <w:color w:val="000000" w:themeColor="text1"/>
                <w:sz w:val="24"/>
                <w:szCs w:val="24"/>
              </w:rPr>
            </w:pPr>
            <w:r w:rsidRPr="00B64AC0">
              <w:rPr>
                <w:rFonts w:ascii="Arial" w:hAnsi="Arial" w:cs="Arial"/>
                <w:color w:val="000000" w:themeColor="text1"/>
                <w:sz w:val="24"/>
                <w:szCs w:val="24"/>
              </w:rPr>
              <w:t>It is the total amount of income generated by sales of goods and services related to a company’s primary operation.</w:t>
            </w:r>
          </w:p>
          <w:p w:rsidR="00AC42FD" w:rsidRPr="00B64AC0" w:rsidRDefault="00AC42FD" w:rsidP="00B64AC0">
            <w:pPr>
              <w:autoSpaceDE w:val="0"/>
              <w:autoSpaceDN w:val="0"/>
              <w:adjustRightInd w:val="0"/>
              <w:spacing w:line="360" w:lineRule="auto"/>
              <w:rPr>
                <w:rFonts w:ascii="Arial" w:hAnsi="Arial" w:cs="Arial"/>
                <w:color w:val="000000" w:themeColor="text1"/>
                <w:sz w:val="24"/>
                <w:szCs w:val="24"/>
              </w:rPr>
            </w:pPr>
          </w:p>
          <w:p w:rsidR="00301E3A" w:rsidRPr="00B64AC0" w:rsidRDefault="00301E3A" w:rsidP="00B64AC0">
            <w:pPr>
              <w:autoSpaceDE w:val="0"/>
              <w:autoSpaceDN w:val="0"/>
              <w:adjustRightInd w:val="0"/>
              <w:spacing w:line="360" w:lineRule="auto"/>
              <w:rPr>
                <w:rFonts w:ascii="Arial" w:hAnsi="Arial" w:cs="Arial"/>
                <w:color w:val="000000" w:themeColor="text1"/>
                <w:sz w:val="24"/>
                <w:szCs w:val="24"/>
              </w:rPr>
            </w:pPr>
            <w:r w:rsidRPr="00B64AC0">
              <w:rPr>
                <w:rFonts w:ascii="Arial" w:hAnsi="Arial" w:cs="Arial"/>
                <w:color w:val="000000" w:themeColor="text1"/>
                <w:sz w:val="24"/>
                <w:szCs w:val="24"/>
              </w:rPr>
              <w:t>2. Explain the various types of accounting concepts. (7)</w:t>
            </w:r>
          </w:p>
          <w:p w:rsidR="009257DF" w:rsidRPr="00B64AC0" w:rsidRDefault="003B61E5" w:rsidP="00B64AC0">
            <w:pPr>
              <w:numPr>
                <w:ilvl w:val="0"/>
                <w:numId w:val="3"/>
              </w:numPr>
              <w:shd w:val="clear" w:color="auto" w:fill="FFFFFF"/>
              <w:spacing w:before="100" w:beforeAutospacing="1" w:after="100" w:afterAutospacing="1" w:line="360" w:lineRule="auto"/>
              <w:ind w:left="0"/>
              <w:rPr>
                <w:rFonts w:ascii="Arial" w:hAnsi="Arial" w:cs="Arial"/>
                <w:i/>
                <w:color w:val="000000" w:themeColor="text1"/>
                <w:spacing w:val="5"/>
                <w:sz w:val="24"/>
                <w:szCs w:val="24"/>
                <w:u w:val="single"/>
              </w:rPr>
            </w:pPr>
            <w:hyperlink r:id="rId9" w:history="1">
              <w:r w:rsidR="009257DF" w:rsidRPr="00B64AC0">
                <w:rPr>
                  <w:rStyle w:val="Emphasis"/>
                  <w:rFonts w:ascii="Arial" w:hAnsi="Arial" w:cs="Arial"/>
                  <w:i w:val="0"/>
                  <w:color w:val="000000" w:themeColor="text1"/>
                  <w:spacing w:val="5"/>
                  <w:sz w:val="24"/>
                  <w:szCs w:val="24"/>
                  <w:u w:val="single"/>
                </w:rPr>
                <w:t>Accruals concept</w:t>
              </w:r>
            </w:hyperlink>
            <w:r w:rsidR="009257DF" w:rsidRPr="00B64AC0">
              <w:rPr>
                <w:rFonts w:ascii="Arial" w:hAnsi="Arial" w:cs="Arial"/>
                <w:i/>
                <w:color w:val="000000" w:themeColor="text1"/>
                <w:spacing w:val="5"/>
                <w:sz w:val="24"/>
                <w:szCs w:val="24"/>
                <w:u w:val="single"/>
              </w:rPr>
              <w:t xml:space="preserve">. </w:t>
            </w:r>
          </w:p>
          <w:p w:rsidR="009257DF" w:rsidRPr="00B64AC0" w:rsidRDefault="003E3E70" w:rsidP="00B64AC0">
            <w:pPr>
              <w:spacing w:line="360" w:lineRule="auto"/>
              <w:rPr>
                <w:rFonts w:ascii="Arial" w:hAnsi="Arial" w:cs="Arial"/>
                <w:color w:val="000000" w:themeColor="text1"/>
                <w:spacing w:val="5"/>
                <w:sz w:val="24"/>
                <w:szCs w:val="24"/>
              </w:rPr>
            </w:pPr>
            <w:r w:rsidRPr="00B64AC0">
              <w:rPr>
                <w:rFonts w:ascii="Arial" w:hAnsi="Arial" w:cs="Arial"/>
                <w:color w:val="000000" w:themeColor="text1"/>
                <w:spacing w:val="5"/>
                <w:sz w:val="24"/>
                <w:szCs w:val="24"/>
              </w:rPr>
              <w:t xml:space="preserve">According </w:t>
            </w:r>
            <w:r w:rsidR="00464431" w:rsidRPr="00B64AC0">
              <w:rPr>
                <w:rFonts w:ascii="Arial" w:hAnsi="Arial" w:cs="Arial"/>
                <w:color w:val="000000" w:themeColor="text1"/>
                <w:spacing w:val="5"/>
                <w:sz w:val="24"/>
                <w:szCs w:val="24"/>
              </w:rPr>
              <w:t xml:space="preserve">to the investing answers.com website accrual concepts </w:t>
            </w:r>
            <w:r w:rsidR="002E6364" w:rsidRPr="00B64AC0">
              <w:rPr>
                <w:rFonts w:ascii="Arial" w:hAnsi="Arial" w:cs="Arial"/>
                <w:color w:val="000000" w:themeColor="text1"/>
                <w:sz w:val="24"/>
                <w:szCs w:val="24"/>
                <w:shd w:val="clear" w:color="auto" w:fill="FFFFFF"/>
              </w:rPr>
              <w:t>allows companies to reflect the fact that </w:t>
            </w:r>
            <w:r w:rsidR="00464431" w:rsidRPr="00B64AC0">
              <w:rPr>
                <w:rFonts w:ascii="Arial" w:hAnsi="Arial" w:cs="Arial"/>
                <w:color w:val="000000" w:themeColor="text1"/>
                <w:sz w:val="24"/>
                <w:szCs w:val="24"/>
              </w:rPr>
              <w:t xml:space="preserve">sales </w:t>
            </w:r>
            <w:r w:rsidR="002E6364" w:rsidRPr="00B64AC0">
              <w:rPr>
                <w:rFonts w:ascii="Arial" w:hAnsi="Arial" w:cs="Arial"/>
                <w:color w:val="000000" w:themeColor="text1"/>
                <w:sz w:val="24"/>
                <w:szCs w:val="24"/>
                <w:shd w:val="clear" w:color="auto" w:fill="FFFFFF"/>
              </w:rPr>
              <w:t>may have been made and expenses incurred</w:t>
            </w:r>
            <w:r w:rsidR="0015599F" w:rsidRPr="00B64AC0">
              <w:rPr>
                <w:rFonts w:ascii="Arial" w:hAnsi="Arial" w:cs="Arial"/>
                <w:color w:val="000000" w:themeColor="text1"/>
                <w:sz w:val="24"/>
                <w:szCs w:val="24"/>
                <w:shd w:val="clear" w:color="auto" w:fill="FFFFFF"/>
              </w:rPr>
              <w:t>,</w:t>
            </w:r>
            <w:r w:rsidR="002E6364" w:rsidRPr="00B64AC0">
              <w:rPr>
                <w:rFonts w:ascii="Arial" w:hAnsi="Arial" w:cs="Arial"/>
                <w:color w:val="000000" w:themeColor="text1"/>
                <w:sz w:val="24"/>
                <w:szCs w:val="24"/>
                <w:shd w:val="clear" w:color="auto" w:fill="FFFFFF"/>
              </w:rPr>
              <w:t xml:space="preserve"> even if cash has not changed hands yet. </w:t>
            </w:r>
            <w:r w:rsidR="00464431" w:rsidRPr="00B64AC0">
              <w:rPr>
                <w:rFonts w:ascii="Arial" w:hAnsi="Arial" w:cs="Arial"/>
                <w:color w:val="000000" w:themeColor="text1"/>
                <w:sz w:val="24"/>
                <w:szCs w:val="24"/>
                <w:shd w:val="clear" w:color="auto" w:fill="FFFFFF"/>
              </w:rPr>
              <w:t>Example it recognizes by matching revenues to expenses at the time in which the transaction occurs rather than when payment is made or received</w:t>
            </w:r>
            <w:r w:rsidR="00464431" w:rsidRPr="00B64AC0">
              <w:rPr>
                <w:rFonts w:ascii="Arial" w:hAnsi="Arial" w:cs="Arial"/>
                <w:color w:val="000000" w:themeColor="text1"/>
                <w:sz w:val="24"/>
                <w:szCs w:val="24"/>
              </w:rPr>
              <w:t>. T</w:t>
            </w:r>
            <w:r w:rsidRPr="00B64AC0">
              <w:rPr>
                <w:rFonts w:ascii="Arial" w:hAnsi="Arial" w:cs="Arial"/>
                <w:color w:val="000000" w:themeColor="text1"/>
                <w:spacing w:val="5"/>
                <w:sz w:val="24"/>
                <w:szCs w:val="24"/>
              </w:rPr>
              <w:t>he accounting tool</w:t>
            </w:r>
            <w:r w:rsidR="002E6364" w:rsidRPr="00B64AC0">
              <w:rPr>
                <w:rFonts w:ascii="Arial" w:hAnsi="Arial" w:cs="Arial"/>
                <w:color w:val="000000" w:themeColor="text1"/>
                <w:spacing w:val="5"/>
                <w:sz w:val="24"/>
                <w:szCs w:val="24"/>
              </w:rPr>
              <w:t>s</w:t>
            </w:r>
            <w:r w:rsidRPr="00B64AC0">
              <w:rPr>
                <w:rFonts w:ascii="Arial" w:hAnsi="Arial" w:cs="Arial"/>
                <w:color w:val="000000" w:themeColor="text1"/>
                <w:spacing w:val="5"/>
                <w:sz w:val="24"/>
                <w:szCs w:val="24"/>
              </w:rPr>
              <w:t xml:space="preserve"> website</w:t>
            </w:r>
            <w:r w:rsidR="00464431" w:rsidRPr="00B64AC0">
              <w:rPr>
                <w:rFonts w:ascii="Arial" w:hAnsi="Arial" w:cs="Arial"/>
                <w:color w:val="000000" w:themeColor="text1"/>
                <w:spacing w:val="5"/>
                <w:sz w:val="24"/>
                <w:szCs w:val="24"/>
              </w:rPr>
              <w:t xml:space="preserve"> confirms that </w:t>
            </w:r>
            <w:r w:rsidR="009257DF" w:rsidRPr="00B64AC0">
              <w:rPr>
                <w:rFonts w:ascii="Arial" w:hAnsi="Arial" w:cs="Arial"/>
                <w:color w:val="000000" w:themeColor="text1"/>
                <w:spacing w:val="5"/>
                <w:sz w:val="24"/>
                <w:szCs w:val="24"/>
              </w:rPr>
              <w:t>a business may recognize sales, profits and losses in amounts that vary from what would be recognized based on the cash received from customers or when cash is paid to suppliers and employees. A</w:t>
            </w:r>
            <w:r w:rsidR="00464431" w:rsidRPr="00B64AC0">
              <w:rPr>
                <w:rFonts w:ascii="Arial" w:hAnsi="Arial" w:cs="Arial"/>
                <w:color w:val="000000" w:themeColor="text1"/>
                <w:spacing w:val="5"/>
                <w:sz w:val="24"/>
                <w:szCs w:val="24"/>
              </w:rPr>
              <w:t>uditors w</w:t>
            </w:r>
            <w:r w:rsidR="009257DF" w:rsidRPr="00B64AC0">
              <w:rPr>
                <w:rFonts w:ascii="Arial" w:hAnsi="Arial" w:cs="Arial"/>
                <w:color w:val="000000" w:themeColor="text1"/>
                <w:spacing w:val="5"/>
                <w:sz w:val="24"/>
                <w:szCs w:val="24"/>
              </w:rPr>
              <w:t>ill only certify the</w:t>
            </w:r>
            <w:r w:rsidR="00464431" w:rsidRPr="00B64AC0">
              <w:rPr>
                <w:rFonts w:ascii="Arial" w:hAnsi="Arial" w:cs="Arial"/>
                <w:color w:val="000000" w:themeColor="text1"/>
                <w:spacing w:val="5"/>
                <w:sz w:val="24"/>
                <w:szCs w:val="24"/>
              </w:rPr>
              <w:t xml:space="preserve"> financial statements</w:t>
            </w:r>
            <w:r w:rsidR="009257DF" w:rsidRPr="00B64AC0">
              <w:rPr>
                <w:rFonts w:ascii="Arial" w:hAnsi="Arial" w:cs="Arial"/>
                <w:color w:val="000000" w:themeColor="text1"/>
                <w:spacing w:val="5"/>
                <w:sz w:val="24"/>
                <w:szCs w:val="24"/>
              </w:rPr>
              <w:t> of a business that have been prepared under the accruals concept.</w:t>
            </w:r>
          </w:p>
          <w:p w:rsidR="009257DF" w:rsidRPr="00B64AC0" w:rsidRDefault="003B61E5" w:rsidP="00B64AC0">
            <w:pPr>
              <w:numPr>
                <w:ilvl w:val="0"/>
                <w:numId w:val="3"/>
              </w:numPr>
              <w:shd w:val="clear" w:color="auto" w:fill="FFFFFF"/>
              <w:spacing w:before="100" w:beforeAutospacing="1" w:after="100" w:afterAutospacing="1" w:line="360" w:lineRule="auto"/>
              <w:ind w:left="0"/>
              <w:rPr>
                <w:rFonts w:ascii="Arial" w:hAnsi="Arial" w:cs="Arial"/>
                <w:i/>
                <w:color w:val="000000" w:themeColor="text1"/>
                <w:spacing w:val="5"/>
                <w:sz w:val="24"/>
                <w:szCs w:val="24"/>
                <w:u w:val="single"/>
              </w:rPr>
            </w:pPr>
            <w:hyperlink r:id="rId10" w:history="1">
              <w:r w:rsidR="009257DF" w:rsidRPr="00B64AC0">
                <w:rPr>
                  <w:rStyle w:val="Emphasis"/>
                  <w:rFonts w:ascii="Arial" w:hAnsi="Arial" w:cs="Arial"/>
                  <w:i w:val="0"/>
                  <w:color w:val="000000" w:themeColor="text1"/>
                  <w:spacing w:val="5"/>
                  <w:sz w:val="24"/>
                  <w:szCs w:val="24"/>
                  <w:u w:val="single"/>
                </w:rPr>
                <w:t>Conservatism concept</w:t>
              </w:r>
            </w:hyperlink>
            <w:r w:rsidR="009257DF" w:rsidRPr="00B64AC0">
              <w:rPr>
                <w:rFonts w:ascii="Arial" w:hAnsi="Arial" w:cs="Arial"/>
                <w:i/>
                <w:color w:val="000000" w:themeColor="text1"/>
                <w:spacing w:val="5"/>
                <w:sz w:val="24"/>
                <w:szCs w:val="24"/>
                <w:u w:val="single"/>
              </w:rPr>
              <w:t xml:space="preserve">. </w:t>
            </w:r>
          </w:p>
          <w:p w:rsidR="009257DF" w:rsidRPr="00B64AC0" w:rsidRDefault="0015599F" w:rsidP="00B64AC0">
            <w:pPr>
              <w:spacing w:line="360" w:lineRule="auto"/>
              <w:rPr>
                <w:rFonts w:ascii="Arial" w:hAnsi="Arial" w:cs="Arial"/>
                <w:color w:val="000000" w:themeColor="text1"/>
                <w:sz w:val="24"/>
                <w:szCs w:val="24"/>
                <w:shd w:val="clear" w:color="auto" w:fill="FFFFFF"/>
              </w:rPr>
            </w:pPr>
            <w:r w:rsidRPr="00B64AC0">
              <w:rPr>
                <w:rFonts w:ascii="Arial" w:hAnsi="Arial" w:cs="Arial"/>
                <w:color w:val="000000" w:themeColor="text1"/>
                <w:sz w:val="24"/>
                <w:szCs w:val="24"/>
                <w:shd w:val="clear" w:color="auto" w:fill="FFFFFF"/>
              </w:rPr>
              <w:t>The conservatism concept provides a more realistically, an ethical guideline that creates reliable </w:t>
            </w:r>
            <w:r w:rsidRPr="00B64AC0">
              <w:rPr>
                <w:rStyle w:val="nolink"/>
                <w:rFonts w:ascii="Arial" w:hAnsi="Arial" w:cs="Arial"/>
                <w:color w:val="000000" w:themeColor="text1"/>
                <w:sz w:val="24"/>
                <w:szCs w:val="24"/>
                <w:shd w:val="clear" w:color="auto" w:fill="FFFFFF"/>
              </w:rPr>
              <w:t>financial statements</w:t>
            </w:r>
            <w:r w:rsidRPr="00B64AC0">
              <w:rPr>
                <w:rFonts w:ascii="Arial" w:hAnsi="Arial" w:cs="Arial"/>
                <w:color w:val="000000" w:themeColor="text1"/>
                <w:sz w:val="24"/>
                <w:szCs w:val="24"/>
                <w:shd w:val="clear" w:color="auto" w:fill="FFFFFF"/>
              </w:rPr>
              <w:t xml:space="preserve">. </w:t>
            </w:r>
            <w:r w:rsidR="009257DF" w:rsidRPr="00B64AC0">
              <w:rPr>
                <w:rFonts w:ascii="Arial" w:hAnsi="Arial" w:cs="Arial"/>
                <w:color w:val="000000" w:themeColor="text1"/>
                <w:spacing w:val="5"/>
                <w:sz w:val="24"/>
                <w:szCs w:val="24"/>
              </w:rPr>
              <w:t>Revenues are only</w:t>
            </w:r>
            <w:r w:rsidR="001E08E1" w:rsidRPr="00B64AC0">
              <w:rPr>
                <w:rFonts w:ascii="Arial" w:hAnsi="Arial" w:cs="Arial"/>
                <w:color w:val="000000" w:themeColor="text1"/>
                <w:spacing w:val="5"/>
                <w:sz w:val="24"/>
                <w:szCs w:val="24"/>
              </w:rPr>
              <w:t xml:space="preserve"> recognized</w:t>
            </w:r>
            <w:r w:rsidR="009257DF" w:rsidRPr="00B64AC0">
              <w:rPr>
                <w:rFonts w:ascii="Arial" w:hAnsi="Arial" w:cs="Arial"/>
                <w:color w:val="000000" w:themeColor="text1"/>
                <w:spacing w:val="5"/>
                <w:sz w:val="24"/>
                <w:szCs w:val="24"/>
              </w:rPr>
              <w:t> when there is a reasonable certainty that they will be</w:t>
            </w:r>
            <w:r w:rsidR="001E08E1" w:rsidRPr="00B64AC0">
              <w:rPr>
                <w:rFonts w:ascii="Arial" w:hAnsi="Arial" w:cs="Arial"/>
                <w:color w:val="000000" w:themeColor="text1"/>
                <w:spacing w:val="5"/>
                <w:sz w:val="24"/>
                <w:szCs w:val="24"/>
              </w:rPr>
              <w:t xml:space="preserve"> realized,</w:t>
            </w:r>
            <w:r w:rsidR="009257DF" w:rsidRPr="00B64AC0">
              <w:rPr>
                <w:rFonts w:ascii="Arial" w:hAnsi="Arial" w:cs="Arial"/>
                <w:color w:val="000000" w:themeColor="text1"/>
                <w:spacing w:val="5"/>
                <w:sz w:val="24"/>
                <w:szCs w:val="24"/>
              </w:rPr>
              <w:t xml:space="preserve"> whereas expenses are recognized sooner, when there is a reasonable possibility that they will be incurred. This concept tends to result in more conservative financial statements.</w:t>
            </w:r>
            <w:r w:rsidR="001E08E1" w:rsidRPr="00B64AC0">
              <w:rPr>
                <w:rFonts w:ascii="Arial" w:hAnsi="Arial" w:cs="Arial"/>
                <w:color w:val="000000" w:themeColor="text1"/>
                <w:sz w:val="24"/>
                <w:szCs w:val="24"/>
                <w:shd w:val="clear" w:color="auto" w:fill="FFFFFF"/>
              </w:rPr>
              <w:t xml:space="preserve"> In turn, accounting conservatism creates a reliable means of comparing financial results from industry to industry and from </w:t>
            </w:r>
            <w:r w:rsidR="001E08E1" w:rsidRPr="00B64AC0">
              <w:rPr>
                <w:rFonts w:ascii="Arial" w:hAnsi="Arial" w:cs="Arial"/>
                <w:color w:val="000000" w:themeColor="text1"/>
                <w:sz w:val="24"/>
                <w:szCs w:val="24"/>
              </w:rPr>
              <w:t xml:space="preserve">year </w:t>
            </w:r>
            <w:r w:rsidR="001E08E1" w:rsidRPr="00B64AC0">
              <w:rPr>
                <w:rFonts w:ascii="Arial" w:hAnsi="Arial" w:cs="Arial"/>
                <w:color w:val="000000" w:themeColor="text1"/>
                <w:sz w:val="24"/>
                <w:szCs w:val="24"/>
                <w:shd w:val="clear" w:color="auto" w:fill="FFFFFF"/>
              </w:rPr>
              <w:t>to year.</w:t>
            </w:r>
          </w:p>
          <w:p w:rsidR="000347F5" w:rsidRPr="00B64AC0" w:rsidRDefault="000347F5" w:rsidP="00B64AC0">
            <w:pPr>
              <w:numPr>
                <w:ilvl w:val="0"/>
                <w:numId w:val="5"/>
              </w:numPr>
              <w:shd w:val="clear" w:color="auto" w:fill="FFFFFF"/>
              <w:spacing w:before="100" w:beforeAutospacing="1" w:after="100" w:afterAutospacing="1" w:line="360" w:lineRule="auto"/>
              <w:ind w:left="0"/>
              <w:rPr>
                <w:rFonts w:ascii="Arial" w:hAnsi="Arial" w:cs="Arial"/>
                <w:i/>
                <w:color w:val="000000" w:themeColor="text1"/>
                <w:spacing w:val="5"/>
                <w:sz w:val="24"/>
                <w:szCs w:val="24"/>
                <w:u w:val="single"/>
              </w:rPr>
            </w:pPr>
            <w:r w:rsidRPr="00B64AC0">
              <w:rPr>
                <w:rStyle w:val="Emphasis"/>
                <w:rFonts w:ascii="Arial" w:hAnsi="Arial" w:cs="Arial"/>
                <w:i w:val="0"/>
                <w:color w:val="000000" w:themeColor="text1"/>
                <w:spacing w:val="5"/>
                <w:sz w:val="24"/>
                <w:szCs w:val="24"/>
                <w:u w:val="single"/>
              </w:rPr>
              <w:t>Consistency concept</w:t>
            </w:r>
            <w:r w:rsidRPr="00B64AC0">
              <w:rPr>
                <w:rFonts w:ascii="Arial" w:hAnsi="Arial" w:cs="Arial"/>
                <w:i/>
                <w:color w:val="000000" w:themeColor="text1"/>
                <w:spacing w:val="5"/>
                <w:sz w:val="24"/>
                <w:szCs w:val="24"/>
                <w:u w:val="single"/>
              </w:rPr>
              <w:t xml:space="preserve">. </w:t>
            </w:r>
          </w:p>
          <w:p w:rsidR="00B64AC0" w:rsidRPr="00B64AC0" w:rsidRDefault="00B64AC0" w:rsidP="00B64AC0">
            <w:pPr>
              <w:spacing w:line="360" w:lineRule="auto"/>
              <w:rPr>
                <w:rFonts w:ascii="Arial" w:hAnsi="Arial" w:cs="Arial"/>
                <w:color w:val="000000" w:themeColor="text1"/>
                <w:sz w:val="24"/>
                <w:szCs w:val="24"/>
              </w:rPr>
            </w:pPr>
            <w:r w:rsidRPr="00B64AC0">
              <w:rPr>
                <w:rFonts w:ascii="Arial" w:hAnsi="Arial" w:cs="Arial"/>
                <w:color w:val="000000" w:themeColor="text1"/>
                <w:spacing w:val="5"/>
                <w:sz w:val="24"/>
                <w:szCs w:val="24"/>
              </w:rPr>
              <w:t>Once a business chooses to use a specific accounting method, it should continue using it on a go-forward basis. By doing so, the financial statements prepared in multiple periods can be reliably compared.</w:t>
            </w:r>
            <w:r w:rsidRPr="00B64AC0">
              <w:rPr>
                <w:rFonts w:ascii="Arial" w:hAnsi="Arial" w:cs="Arial"/>
                <w:color w:val="000000" w:themeColor="text1"/>
                <w:sz w:val="24"/>
                <w:szCs w:val="24"/>
                <w:shd w:val="clear" w:color="auto" w:fill="FFFFFF"/>
              </w:rPr>
              <w:t xml:space="preserve"> The consistency principle requires accounts to be consistent from one accounting period to another in applying accounting principle methods, practices, and procedures. In other words, the readers of a company's financial statements can presume that the same rules and measurements were followed in all of the years being reported. If a change is made to a more preferred accounting method, the effects of the change must be clearly disclosed.</w:t>
            </w:r>
          </w:p>
          <w:p w:rsidR="009257DF" w:rsidRPr="00B64AC0" w:rsidRDefault="003B61E5" w:rsidP="00B64AC0">
            <w:pPr>
              <w:numPr>
                <w:ilvl w:val="0"/>
                <w:numId w:val="3"/>
              </w:numPr>
              <w:shd w:val="clear" w:color="auto" w:fill="FFFFFF"/>
              <w:spacing w:before="100" w:beforeAutospacing="1" w:after="100" w:afterAutospacing="1" w:line="360" w:lineRule="auto"/>
              <w:ind w:left="0"/>
              <w:rPr>
                <w:rFonts w:ascii="Arial" w:hAnsi="Arial" w:cs="Arial"/>
                <w:i/>
                <w:color w:val="000000" w:themeColor="text1"/>
                <w:spacing w:val="5"/>
                <w:sz w:val="24"/>
                <w:szCs w:val="24"/>
                <w:u w:val="single"/>
              </w:rPr>
            </w:pPr>
            <w:hyperlink r:id="rId11" w:history="1">
              <w:r w:rsidR="009257DF" w:rsidRPr="00B64AC0">
                <w:rPr>
                  <w:rStyle w:val="Emphasis"/>
                  <w:rFonts w:ascii="Arial" w:hAnsi="Arial" w:cs="Arial"/>
                  <w:i w:val="0"/>
                  <w:color w:val="000000" w:themeColor="text1"/>
                  <w:spacing w:val="5"/>
                  <w:sz w:val="24"/>
                  <w:szCs w:val="24"/>
                  <w:u w:val="single"/>
                </w:rPr>
                <w:t>Economic entity concept</w:t>
              </w:r>
            </w:hyperlink>
            <w:r w:rsidR="009257DF" w:rsidRPr="00B64AC0">
              <w:rPr>
                <w:rFonts w:ascii="Arial" w:hAnsi="Arial" w:cs="Arial"/>
                <w:i/>
                <w:color w:val="000000" w:themeColor="text1"/>
                <w:spacing w:val="5"/>
                <w:sz w:val="24"/>
                <w:szCs w:val="24"/>
                <w:u w:val="single"/>
              </w:rPr>
              <w:t xml:space="preserve">. </w:t>
            </w:r>
          </w:p>
          <w:p w:rsidR="009257DF" w:rsidRPr="00B64AC0" w:rsidRDefault="0046701A" w:rsidP="00B64AC0">
            <w:pPr>
              <w:spacing w:line="360" w:lineRule="auto"/>
              <w:rPr>
                <w:rFonts w:ascii="Arial" w:hAnsi="Arial" w:cs="Arial"/>
                <w:color w:val="000000" w:themeColor="text1"/>
                <w:sz w:val="24"/>
                <w:szCs w:val="24"/>
              </w:rPr>
            </w:pPr>
            <w:r w:rsidRPr="00B64AC0">
              <w:rPr>
                <w:rFonts w:ascii="Arial" w:hAnsi="Arial" w:cs="Arial"/>
                <w:color w:val="000000" w:themeColor="text1"/>
                <w:sz w:val="24"/>
                <w:szCs w:val="24"/>
                <w:shd w:val="clear" w:color="auto" w:fill="FFFFFF"/>
              </w:rPr>
              <w:t>The debitoor.com dictionary is of opinion that the economic entity principle is an accounting principle that states that a business entity’s finances should be keep separate from those of the owner, partners, shareholders, or related businesses.</w:t>
            </w:r>
            <w:r w:rsidRPr="00B64AC0">
              <w:rPr>
                <w:rFonts w:ascii="Arial" w:hAnsi="Arial" w:cs="Arial"/>
                <w:color w:val="000000" w:themeColor="text1"/>
                <w:sz w:val="24"/>
                <w:szCs w:val="24"/>
              </w:rPr>
              <w:t xml:space="preserve"> Accounting tools. Com website agrees that </w:t>
            </w:r>
            <w:r w:rsidRPr="00B64AC0">
              <w:rPr>
                <w:rFonts w:ascii="Arial" w:hAnsi="Arial" w:cs="Arial"/>
                <w:color w:val="000000" w:themeColor="text1"/>
                <w:spacing w:val="5"/>
                <w:sz w:val="24"/>
                <w:szCs w:val="24"/>
              </w:rPr>
              <w:t>b</w:t>
            </w:r>
            <w:r w:rsidR="009257DF" w:rsidRPr="00B64AC0">
              <w:rPr>
                <w:rFonts w:ascii="Arial" w:hAnsi="Arial" w:cs="Arial"/>
                <w:color w:val="000000" w:themeColor="text1"/>
                <w:spacing w:val="5"/>
                <w:sz w:val="24"/>
                <w:szCs w:val="24"/>
              </w:rPr>
              <w:t>y doing so, there is no intermingling of personal and business transactions in a company's financial statements.</w:t>
            </w:r>
          </w:p>
          <w:p w:rsidR="009257DF" w:rsidRPr="00B64AC0" w:rsidRDefault="003B61E5" w:rsidP="00B64AC0">
            <w:pPr>
              <w:numPr>
                <w:ilvl w:val="0"/>
                <w:numId w:val="3"/>
              </w:numPr>
              <w:shd w:val="clear" w:color="auto" w:fill="FFFFFF"/>
              <w:spacing w:before="100" w:beforeAutospacing="1" w:after="100" w:afterAutospacing="1" w:line="360" w:lineRule="auto"/>
              <w:ind w:left="0"/>
              <w:rPr>
                <w:rFonts w:ascii="Arial" w:hAnsi="Arial" w:cs="Arial"/>
                <w:i/>
                <w:color w:val="000000" w:themeColor="text1"/>
                <w:spacing w:val="5"/>
                <w:sz w:val="24"/>
                <w:szCs w:val="24"/>
                <w:u w:val="single"/>
              </w:rPr>
            </w:pPr>
            <w:hyperlink r:id="rId12" w:history="1">
              <w:r w:rsidR="009257DF" w:rsidRPr="00B64AC0">
                <w:rPr>
                  <w:rStyle w:val="Emphasis"/>
                  <w:rFonts w:ascii="Arial" w:hAnsi="Arial" w:cs="Arial"/>
                  <w:i w:val="0"/>
                  <w:color w:val="000000" w:themeColor="text1"/>
                  <w:spacing w:val="5"/>
                  <w:sz w:val="24"/>
                  <w:szCs w:val="24"/>
                  <w:u w:val="single"/>
                </w:rPr>
                <w:t>Going concern concept</w:t>
              </w:r>
            </w:hyperlink>
            <w:r w:rsidR="009257DF" w:rsidRPr="00B64AC0">
              <w:rPr>
                <w:rFonts w:ascii="Arial" w:hAnsi="Arial" w:cs="Arial"/>
                <w:i/>
                <w:color w:val="000000" w:themeColor="text1"/>
                <w:spacing w:val="5"/>
                <w:sz w:val="24"/>
                <w:szCs w:val="24"/>
                <w:u w:val="single"/>
              </w:rPr>
              <w:t xml:space="preserve">. </w:t>
            </w:r>
          </w:p>
          <w:p w:rsidR="0070338F" w:rsidRPr="00B64AC0" w:rsidRDefault="0046701A" w:rsidP="00B64AC0">
            <w:pPr>
              <w:spacing w:line="360" w:lineRule="auto"/>
              <w:rPr>
                <w:rFonts w:ascii="Arial" w:hAnsi="Arial" w:cs="Arial"/>
                <w:color w:val="000000" w:themeColor="text1"/>
                <w:sz w:val="24"/>
                <w:szCs w:val="24"/>
              </w:rPr>
            </w:pPr>
            <w:r w:rsidRPr="00B64AC0">
              <w:rPr>
                <w:rFonts w:ascii="Arial" w:hAnsi="Arial" w:cs="Arial"/>
                <w:color w:val="000000" w:themeColor="text1"/>
                <w:spacing w:val="5"/>
                <w:sz w:val="24"/>
                <w:szCs w:val="24"/>
              </w:rPr>
              <w:t>Accounting for management website states that t</w:t>
            </w:r>
            <w:r w:rsidRPr="00B64AC0">
              <w:rPr>
                <w:rFonts w:ascii="Arial" w:hAnsi="Arial" w:cs="Arial"/>
                <w:color w:val="000000" w:themeColor="text1"/>
                <w:sz w:val="24"/>
                <w:szCs w:val="24"/>
                <w:shd w:val="clear" w:color="auto" w:fill="FFFFFF"/>
              </w:rPr>
              <w:t>he business entity will continue its operations in the future and will not liquidate or be forced to discontinue operations due to any reason.</w:t>
            </w:r>
            <w:r w:rsidR="0070338F" w:rsidRPr="00B64AC0">
              <w:rPr>
                <w:rFonts w:ascii="Arial" w:hAnsi="Arial" w:cs="Arial"/>
                <w:color w:val="000000" w:themeColor="text1"/>
                <w:sz w:val="24"/>
                <w:szCs w:val="24"/>
                <w:shd w:val="clear" w:color="auto" w:fill="FFFFFF"/>
              </w:rPr>
              <w:t xml:space="preserve"> </w:t>
            </w:r>
            <w:r w:rsidR="009257DF" w:rsidRPr="00B64AC0">
              <w:rPr>
                <w:rFonts w:ascii="Arial" w:hAnsi="Arial" w:cs="Arial"/>
                <w:color w:val="000000" w:themeColor="text1"/>
                <w:spacing w:val="5"/>
                <w:sz w:val="24"/>
                <w:szCs w:val="24"/>
              </w:rPr>
              <w:t xml:space="preserve">Financial statements are prepared on the </w:t>
            </w:r>
            <w:r w:rsidR="009257DF" w:rsidRPr="00B64AC0">
              <w:rPr>
                <w:rFonts w:ascii="Arial" w:hAnsi="Arial" w:cs="Arial"/>
                <w:color w:val="000000" w:themeColor="text1"/>
                <w:spacing w:val="5"/>
                <w:sz w:val="24"/>
                <w:szCs w:val="24"/>
              </w:rPr>
              <w:lastRenderedPageBreak/>
              <w:t xml:space="preserve">assumption that the business will remain in operation in future periods. Under this assumption, revenue and expense recognition may be deferred to a future </w:t>
            </w:r>
            <w:r w:rsidR="0070338F" w:rsidRPr="00B64AC0">
              <w:rPr>
                <w:rFonts w:ascii="Arial" w:hAnsi="Arial" w:cs="Arial"/>
                <w:color w:val="000000" w:themeColor="text1"/>
                <w:spacing w:val="5"/>
                <w:sz w:val="24"/>
                <w:szCs w:val="24"/>
              </w:rPr>
              <w:t>period when</w:t>
            </w:r>
            <w:r w:rsidR="009257DF" w:rsidRPr="00B64AC0">
              <w:rPr>
                <w:rFonts w:ascii="Arial" w:hAnsi="Arial" w:cs="Arial"/>
                <w:color w:val="000000" w:themeColor="text1"/>
                <w:spacing w:val="5"/>
                <w:sz w:val="24"/>
                <w:szCs w:val="24"/>
              </w:rPr>
              <w:t xml:space="preserve"> the company is still operating. Otherwise, all expense recognition in particular would be accelerated into the current period.</w:t>
            </w:r>
            <w:r w:rsidR="0070338F" w:rsidRPr="00B64AC0">
              <w:rPr>
                <w:rFonts w:ascii="Arial" w:hAnsi="Arial" w:cs="Arial"/>
                <w:color w:val="000000" w:themeColor="text1"/>
                <w:sz w:val="24"/>
                <w:szCs w:val="24"/>
                <w:shd w:val="clear" w:color="auto" w:fill="FFFFFF"/>
              </w:rPr>
              <w:t xml:space="preserve"> For example, a company discontinues one of its product and continues with others, it does not mean that the company is no longer a going concern, because the going concern concept is applicable to the entity as a whole not to the particular product.</w:t>
            </w:r>
          </w:p>
          <w:p w:rsidR="009257DF" w:rsidRPr="00B64AC0" w:rsidRDefault="009257DF" w:rsidP="00B64AC0">
            <w:pPr>
              <w:spacing w:line="360" w:lineRule="auto"/>
              <w:rPr>
                <w:rFonts w:ascii="Arial" w:hAnsi="Arial" w:cs="Arial"/>
                <w:color w:val="000000" w:themeColor="text1"/>
                <w:sz w:val="24"/>
                <w:szCs w:val="24"/>
              </w:rPr>
            </w:pPr>
          </w:p>
          <w:p w:rsidR="009257DF" w:rsidRPr="00B64AC0" w:rsidRDefault="003B61E5" w:rsidP="00B64AC0">
            <w:pPr>
              <w:numPr>
                <w:ilvl w:val="0"/>
                <w:numId w:val="3"/>
              </w:numPr>
              <w:shd w:val="clear" w:color="auto" w:fill="FFFFFF"/>
              <w:spacing w:before="100" w:beforeAutospacing="1" w:after="100" w:afterAutospacing="1" w:line="360" w:lineRule="auto"/>
              <w:ind w:left="0"/>
              <w:rPr>
                <w:rFonts w:ascii="Arial" w:hAnsi="Arial" w:cs="Arial"/>
                <w:i/>
                <w:color w:val="000000" w:themeColor="text1"/>
                <w:spacing w:val="5"/>
                <w:sz w:val="24"/>
                <w:szCs w:val="24"/>
                <w:u w:val="single"/>
              </w:rPr>
            </w:pPr>
            <w:hyperlink r:id="rId13" w:history="1">
              <w:r w:rsidR="009257DF" w:rsidRPr="00B64AC0">
                <w:rPr>
                  <w:rStyle w:val="Emphasis"/>
                  <w:rFonts w:ascii="Arial" w:hAnsi="Arial" w:cs="Arial"/>
                  <w:i w:val="0"/>
                  <w:color w:val="000000" w:themeColor="text1"/>
                  <w:spacing w:val="5"/>
                  <w:sz w:val="24"/>
                  <w:szCs w:val="24"/>
                  <w:u w:val="single"/>
                </w:rPr>
                <w:t>Matching concept</w:t>
              </w:r>
            </w:hyperlink>
            <w:r w:rsidR="009257DF" w:rsidRPr="00B64AC0">
              <w:rPr>
                <w:rFonts w:ascii="Arial" w:hAnsi="Arial" w:cs="Arial"/>
                <w:i/>
                <w:color w:val="000000" w:themeColor="text1"/>
                <w:spacing w:val="5"/>
                <w:sz w:val="24"/>
                <w:szCs w:val="24"/>
                <w:u w:val="single"/>
              </w:rPr>
              <w:t xml:space="preserve">. </w:t>
            </w:r>
          </w:p>
          <w:p w:rsidR="00E5596E" w:rsidRPr="00B64AC0" w:rsidRDefault="009257DF" w:rsidP="00B64AC0">
            <w:pPr>
              <w:spacing w:line="360" w:lineRule="auto"/>
              <w:rPr>
                <w:rFonts w:ascii="Arial" w:hAnsi="Arial" w:cs="Arial"/>
                <w:color w:val="000000" w:themeColor="text1"/>
                <w:sz w:val="24"/>
                <w:szCs w:val="24"/>
              </w:rPr>
            </w:pPr>
            <w:r w:rsidRPr="00B64AC0">
              <w:rPr>
                <w:rFonts w:ascii="Arial" w:hAnsi="Arial" w:cs="Arial"/>
                <w:color w:val="000000" w:themeColor="text1"/>
                <w:spacing w:val="5"/>
                <w:sz w:val="24"/>
                <w:szCs w:val="24"/>
              </w:rPr>
              <w:t>The expenses related to revenue should be recognized in the same period in which the revenue was recognized. By doing this, there is no deferral of expense recognition into later reporting periods, so that someone viewing a company's financial statements can be assured that all aspects of a transaction have been recorded at the same time.</w:t>
            </w:r>
            <w:r w:rsidR="0070338F" w:rsidRPr="00B64AC0">
              <w:rPr>
                <w:rFonts w:ascii="Arial" w:hAnsi="Arial" w:cs="Arial"/>
                <w:color w:val="000000" w:themeColor="text1"/>
                <w:sz w:val="24"/>
                <w:szCs w:val="24"/>
                <w:shd w:val="clear" w:color="auto" w:fill="FFFFFF"/>
              </w:rPr>
              <w:t xml:space="preserve"> </w:t>
            </w:r>
            <w:r w:rsidR="00E5596E" w:rsidRPr="00B64AC0">
              <w:rPr>
                <w:rFonts w:ascii="Arial" w:hAnsi="Arial" w:cs="Arial"/>
                <w:color w:val="000000" w:themeColor="text1"/>
                <w:sz w:val="24"/>
                <w:szCs w:val="24"/>
                <w:shd w:val="clear" w:color="auto" w:fill="FFFFFF"/>
              </w:rPr>
              <w:t>According to the business case analysis website he </w:t>
            </w:r>
            <w:r w:rsidR="007C13EB" w:rsidRPr="00B64AC0">
              <w:rPr>
                <w:rStyle w:val="Strong"/>
                <w:rFonts w:ascii="Arial" w:hAnsi="Arial" w:cs="Arial"/>
                <w:b w:val="0"/>
                <w:color w:val="000000" w:themeColor="text1"/>
                <w:sz w:val="24"/>
                <w:szCs w:val="24"/>
                <w:shd w:val="clear" w:color="auto" w:fill="FFFFFF"/>
              </w:rPr>
              <w:t>purposes</w:t>
            </w:r>
            <w:r w:rsidR="00E5596E" w:rsidRPr="00B64AC0">
              <w:rPr>
                <w:rStyle w:val="Strong"/>
                <w:rFonts w:ascii="Arial" w:hAnsi="Arial" w:cs="Arial"/>
                <w:b w:val="0"/>
                <w:color w:val="000000" w:themeColor="text1"/>
                <w:sz w:val="24"/>
                <w:szCs w:val="24"/>
                <w:shd w:val="clear" w:color="auto" w:fill="FFFFFF"/>
              </w:rPr>
              <w:t xml:space="preserve"> of the matching concept</w:t>
            </w:r>
            <w:r w:rsidR="00E5596E" w:rsidRPr="00B64AC0">
              <w:rPr>
                <w:rFonts w:ascii="Arial" w:hAnsi="Arial" w:cs="Arial"/>
                <w:color w:val="000000" w:themeColor="text1"/>
                <w:sz w:val="24"/>
                <w:szCs w:val="24"/>
                <w:shd w:val="clear" w:color="auto" w:fill="FFFFFF"/>
              </w:rPr>
              <w:t> is to avoid </w:t>
            </w:r>
            <w:r w:rsidR="00E5596E" w:rsidRPr="00B64AC0">
              <w:rPr>
                <w:rStyle w:val="Emphasis"/>
                <w:rFonts w:ascii="Arial" w:hAnsi="Arial" w:cs="Arial"/>
                <w:i w:val="0"/>
                <w:color w:val="000000" w:themeColor="text1"/>
                <w:sz w:val="24"/>
                <w:szCs w:val="24"/>
                <w:shd w:val="clear" w:color="auto" w:fill="FFFFFF"/>
              </w:rPr>
              <w:t>misstating</w:t>
            </w:r>
            <w:r w:rsidR="00E5596E" w:rsidRPr="00B64AC0">
              <w:rPr>
                <w:rStyle w:val="Emphasis"/>
                <w:rFonts w:ascii="Arial" w:hAnsi="Arial" w:cs="Arial"/>
                <w:color w:val="000000" w:themeColor="text1"/>
                <w:sz w:val="24"/>
                <w:szCs w:val="24"/>
                <w:shd w:val="clear" w:color="auto" w:fill="FFFFFF"/>
              </w:rPr>
              <w:t xml:space="preserve"> </w:t>
            </w:r>
            <w:r w:rsidR="00E5596E" w:rsidRPr="00B64AC0">
              <w:rPr>
                <w:rFonts w:ascii="Arial" w:hAnsi="Arial" w:cs="Arial"/>
                <w:color w:val="000000" w:themeColor="text1"/>
                <w:sz w:val="24"/>
                <w:szCs w:val="24"/>
                <w:shd w:val="clear" w:color="auto" w:fill="FFFFFF"/>
              </w:rPr>
              <w:t>earnings for a period. Reporting revenues for a period without reporting all the expenses that brought them could result in overstated profits</w:t>
            </w:r>
          </w:p>
          <w:p w:rsidR="000F02C3" w:rsidRPr="00B64AC0" w:rsidRDefault="003B61E5" w:rsidP="00B64AC0">
            <w:pPr>
              <w:numPr>
                <w:ilvl w:val="0"/>
                <w:numId w:val="3"/>
              </w:numPr>
              <w:shd w:val="clear" w:color="auto" w:fill="FFFFFF"/>
              <w:spacing w:before="100" w:beforeAutospacing="1" w:after="100" w:afterAutospacing="1" w:line="360" w:lineRule="auto"/>
              <w:ind w:left="0"/>
              <w:rPr>
                <w:rFonts w:ascii="Arial" w:hAnsi="Arial" w:cs="Arial"/>
                <w:i/>
                <w:color w:val="000000" w:themeColor="text1"/>
                <w:spacing w:val="5"/>
                <w:sz w:val="24"/>
                <w:szCs w:val="24"/>
                <w:u w:val="single"/>
              </w:rPr>
            </w:pPr>
            <w:hyperlink r:id="rId14" w:history="1">
              <w:r w:rsidR="009257DF" w:rsidRPr="00B64AC0">
                <w:rPr>
                  <w:rStyle w:val="Emphasis"/>
                  <w:rFonts w:ascii="Arial" w:hAnsi="Arial" w:cs="Arial"/>
                  <w:i w:val="0"/>
                  <w:color w:val="000000" w:themeColor="text1"/>
                  <w:spacing w:val="5"/>
                  <w:sz w:val="24"/>
                  <w:szCs w:val="24"/>
                  <w:u w:val="single"/>
                </w:rPr>
                <w:t>Materiality concept</w:t>
              </w:r>
            </w:hyperlink>
            <w:r w:rsidR="009257DF" w:rsidRPr="00B64AC0">
              <w:rPr>
                <w:rFonts w:ascii="Arial" w:hAnsi="Arial" w:cs="Arial"/>
                <w:i/>
                <w:color w:val="000000" w:themeColor="text1"/>
                <w:spacing w:val="5"/>
                <w:sz w:val="24"/>
                <w:szCs w:val="24"/>
                <w:u w:val="single"/>
              </w:rPr>
              <w:t xml:space="preserve">. </w:t>
            </w:r>
          </w:p>
          <w:p w:rsidR="009257DF" w:rsidRPr="00B64AC0" w:rsidRDefault="009257DF" w:rsidP="00B64AC0">
            <w:pPr>
              <w:numPr>
                <w:ilvl w:val="0"/>
                <w:numId w:val="3"/>
              </w:numPr>
              <w:shd w:val="clear" w:color="auto" w:fill="FFFFFF"/>
              <w:spacing w:before="100" w:beforeAutospacing="1" w:after="100" w:afterAutospacing="1" w:line="360" w:lineRule="auto"/>
              <w:ind w:left="0"/>
              <w:rPr>
                <w:rFonts w:ascii="Arial" w:hAnsi="Arial" w:cs="Arial"/>
                <w:color w:val="000000" w:themeColor="text1"/>
                <w:spacing w:val="5"/>
                <w:sz w:val="24"/>
                <w:szCs w:val="24"/>
              </w:rPr>
            </w:pPr>
            <w:r w:rsidRPr="00B64AC0">
              <w:rPr>
                <w:rFonts w:ascii="Arial" w:hAnsi="Arial" w:cs="Arial"/>
                <w:color w:val="000000" w:themeColor="text1"/>
                <w:spacing w:val="5"/>
                <w:sz w:val="24"/>
                <w:szCs w:val="24"/>
              </w:rPr>
              <w:t>Transactions should be recorded when not doing so might alter the decisions made by a reader of a company's financial statements. This tends to result in relatively small-size transactions being recorded, so that the financial statements comprehensively represent the financial results, </w:t>
            </w:r>
            <w:r w:rsidR="00094F88" w:rsidRPr="00B64AC0">
              <w:rPr>
                <w:rFonts w:ascii="Arial" w:hAnsi="Arial" w:cs="Arial"/>
                <w:color w:val="000000" w:themeColor="text1"/>
                <w:sz w:val="24"/>
                <w:szCs w:val="24"/>
              </w:rPr>
              <w:t>financial position</w:t>
            </w:r>
            <w:r w:rsidRPr="00B64AC0">
              <w:rPr>
                <w:rFonts w:ascii="Arial" w:hAnsi="Arial" w:cs="Arial"/>
                <w:color w:val="000000" w:themeColor="text1"/>
                <w:spacing w:val="5"/>
                <w:sz w:val="24"/>
                <w:szCs w:val="24"/>
              </w:rPr>
              <w:t>, and </w:t>
            </w:r>
            <w:r w:rsidR="00094F88" w:rsidRPr="00B64AC0">
              <w:rPr>
                <w:rFonts w:ascii="Arial" w:hAnsi="Arial" w:cs="Arial"/>
                <w:color w:val="000000" w:themeColor="text1"/>
                <w:sz w:val="24"/>
                <w:szCs w:val="24"/>
              </w:rPr>
              <w:t>cash flow</w:t>
            </w:r>
            <w:r w:rsidR="00094F88" w:rsidRPr="00B64AC0">
              <w:rPr>
                <w:rFonts w:ascii="Arial" w:hAnsi="Arial" w:cs="Arial"/>
                <w:color w:val="000000" w:themeColor="text1"/>
                <w:spacing w:val="5"/>
                <w:sz w:val="24"/>
                <w:szCs w:val="24"/>
              </w:rPr>
              <w:t xml:space="preserve"> </w:t>
            </w:r>
            <w:r w:rsidRPr="00B64AC0">
              <w:rPr>
                <w:rFonts w:ascii="Arial" w:hAnsi="Arial" w:cs="Arial"/>
                <w:color w:val="000000" w:themeColor="text1"/>
                <w:spacing w:val="5"/>
                <w:sz w:val="24"/>
                <w:szCs w:val="24"/>
              </w:rPr>
              <w:t>of a business.</w:t>
            </w:r>
          </w:p>
          <w:p w:rsidR="00AC42FD" w:rsidRPr="00B64AC0" w:rsidRDefault="00AC42FD" w:rsidP="00B64AC0">
            <w:pPr>
              <w:autoSpaceDE w:val="0"/>
              <w:autoSpaceDN w:val="0"/>
              <w:adjustRightInd w:val="0"/>
              <w:spacing w:line="360" w:lineRule="auto"/>
              <w:rPr>
                <w:rFonts w:ascii="Arial" w:hAnsi="Arial" w:cs="Arial"/>
                <w:color w:val="000000" w:themeColor="text1"/>
                <w:sz w:val="24"/>
                <w:szCs w:val="24"/>
              </w:rPr>
            </w:pPr>
          </w:p>
          <w:p w:rsidR="00CC2FB3" w:rsidRPr="00B64AC0" w:rsidRDefault="00301E3A" w:rsidP="00B64AC0">
            <w:pPr>
              <w:spacing w:line="360" w:lineRule="auto"/>
              <w:rPr>
                <w:rFonts w:ascii="Arial" w:hAnsi="Arial" w:cs="Arial"/>
                <w:color w:val="000000" w:themeColor="text1"/>
                <w:sz w:val="24"/>
                <w:szCs w:val="24"/>
              </w:rPr>
            </w:pPr>
            <w:r w:rsidRPr="00B64AC0">
              <w:rPr>
                <w:rFonts w:ascii="Arial" w:hAnsi="Arial" w:cs="Arial"/>
                <w:color w:val="000000" w:themeColor="text1"/>
                <w:sz w:val="24"/>
                <w:szCs w:val="24"/>
              </w:rPr>
              <w:t>3. Why do we need accounting standards'? Discuss (8)</w:t>
            </w:r>
          </w:p>
          <w:p w:rsidR="009E67C8" w:rsidRPr="00B64AC0" w:rsidRDefault="0027075F" w:rsidP="00B64AC0">
            <w:pPr>
              <w:spacing w:line="360" w:lineRule="auto"/>
              <w:rPr>
                <w:rFonts w:ascii="Arial" w:hAnsi="Arial" w:cs="Arial"/>
                <w:color w:val="000000"/>
                <w:sz w:val="24"/>
                <w:szCs w:val="24"/>
              </w:rPr>
            </w:pPr>
            <w:r w:rsidRPr="00B64AC0">
              <w:rPr>
                <w:rFonts w:ascii="Arial" w:hAnsi="Arial" w:cs="Arial"/>
                <w:color w:val="000000" w:themeColor="text1"/>
                <w:sz w:val="24"/>
                <w:szCs w:val="24"/>
              </w:rPr>
              <w:t>As per the content money constructor website w</w:t>
            </w:r>
            <w:r w:rsidR="009257DF" w:rsidRPr="00B64AC0">
              <w:rPr>
                <w:rFonts w:ascii="Arial" w:hAnsi="Arial" w:cs="Arial"/>
                <w:color w:val="000000" w:themeColor="text1"/>
                <w:sz w:val="24"/>
                <w:szCs w:val="24"/>
              </w:rPr>
              <w:t>e need accounting because it’s the only way for</w:t>
            </w:r>
            <w:r w:rsidR="00E5596E" w:rsidRPr="00B64AC0">
              <w:rPr>
                <w:rFonts w:ascii="Arial" w:hAnsi="Arial" w:cs="Arial"/>
                <w:color w:val="000000" w:themeColor="text1"/>
                <w:sz w:val="24"/>
                <w:szCs w:val="24"/>
              </w:rPr>
              <w:t xml:space="preserve"> a</w:t>
            </w:r>
            <w:r w:rsidR="009257DF" w:rsidRPr="00B64AC0">
              <w:rPr>
                <w:rFonts w:ascii="Arial" w:hAnsi="Arial" w:cs="Arial"/>
                <w:color w:val="000000" w:themeColor="text1"/>
                <w:sz w:val="24"/>
                <w:szCs w:val="24"/>
              </w:rPr>
              <w:t xml:space="preserve"> business to grow and flourish. </w:t>
            </w:r>
            <w:r w:rsidRPr="00B64AC0">
              <w:rPr>
                <w:rFonts w:ascii="Arial" w:hAnsi="Arial" w:cs="Arial"/>
                <w:color w:val="000000" w:themeColor="text1"/>
                <w:sz w:val="24"/>
                <w:szCs w:val="24"/>
              </w:rPr>
              <w:t>The Investopedia website states that a</w:t>
            </w:r>
            <w:r w:rsidRPr="00B64AC0">
              <w:rPr>
                <w:rFonts w:ascii="Arial" w:hAnsi="Arial" w:cs="Arial"/>
                <w:color w:val="000000" w:themeColor="text1"/>
                <w:sz w:val="24"/>
                <w:szCs w:val="24"/>
                <w:shd w:val="clear" w:color="auto" w:fill="FFFFFF"/>
              </w:rPr>
              <w:t xml:space="preserve">ccounting standards specify when and how economic events are to be recognized, measured and displayed. External entities such as banks, investors and regulatory agencies rely on accounting standards to ensure relevant and accurate information </w:t>
            </w:r>
            <w:r w:rsidRPr="00B64AC0">
              <w:rPr>
                <w:rFonts w:ascii="Arial" w:hAnsi="Arial" w:cs="Arial"/>
                <w:color w:val="000000" w:themeColor="text1"/>
                <w:sz w:val="24"/>
                <w:szCs w:val="24"/>
                <w:shd w:val="clear" w:color="auto" w:fill="FFFFFF"/>
              </w:rPr>
              <w:lastRenderedPageBreak/>
              <w:t>is provided about the entity</w:t>
            </w:r>
            <w:r w:rsidRPr="00B64AC0">
              <w:rPr>
                <w:rFonts w:ascii="Arial" w:hAnsi="Arial" w:cs="Arial"/>
                <w:color w:val="000000" w:themeColor="text1"/>
                <w:sz w:val="24"/>
                <w:szCs w:val="24"/>
              </w:rPr>
              <w:t xml:space="preserve">. </w:t>
            </w:r>
            <w:r w:rsidR="009257DF" w:rsidRPr="00B64AC0">
              <w:rPr>
                <w:rFonts w:ascii="Arial" w:hAnsi="Arial" w:cs="Arial"/>
                <w:color w:val="000000" w:themeColor="text1"/>
                <w:sz w:val="24"/>
                <w:szCs w:val="24"/>
              </w:rPr>
              <w:t>The concepts of assets, liabilities, and income and the n</w:t>
            </w:r>
            <w:r w:rsidRPr="00B64AC0">
              <w:rPr>
                <w:rFonts w:ascii="Arial" w:hAnsi="Arial" w:cs="Arial"/>
                <w:color w:val="000000" w:themeColor="text1"/>
                <w:sz w:val="24"/>
                <w:szCs w:val="24"/>
              </w:rPr>
              <w:t xml:space="preserve">eed to reconcile these areas </w:t>
            </w:r>
            <w:r w:rsidR="009257DF" w:rsidRPr="00B64AC0">
              <w:rPr>
                <w:rFonts w:ascii="Arial" w:hAnsi="Arial" w:cs="Arial"/>
                <w:color w:val="000000" w:themeColor="text1"/>
                <w:sz w:val="24"/>
                <w:szCs w:val="24"/>
              </w:rPr>
              <w:t>still</w:t>
            </w:r>
            <w:r w:rsidRPr="00B64AC0">
              <w:rPr>
                <w:rFonts w:ascii="Arial" w:hAnsi="Arial" w:cs="Arial"/>
                <w:color w:val="000000" w:themeColor="text1"/>
                <w:sz w:val="24"/>
                <w:szCs w:val="24"/>
              </w:rPr>
              <w:t xml:space="preserve"> remain</w:t>
            </w:r>
            <w:r w:rsidR="009257DF" w:rsidRPr="00B64AC0">
              <w:rPr>
                <w:rFonts w:ascii="Arial" w:hAnsi="Arial" w:cs="Arial"/>
                <w:color w:val="000000" w:themeColor="text1"/>
                <w:sz w:val="24"/>
                <w:szCs w:val="24"/>
              </w:rPr>
              <w:t xml:space="preserve"> the basis for all accounting functions today.</w:t>
            </w:r>
            <w:r w:rsidRPr="00B64AC0">
              <w:rPr>
                <w:rFonts w:ascii="Arial" w:hAnsi="Arial" w:cs="Arial"/>
                <w:color w:val="000000" w:themeColor="text1"/>
                <w:sz w:val="24"/>
                <w:szCs w:val="24"/>
              </w:rPr>
              <w:t xml:space="preserve"> For example, an entrepreneur, wants to compare his financial statements with that of his competitors. If there were no standards, comparison would’ve been difficult. Standards e</w:t>
            </w:r>
            <w:r w:rsidRPr="00B64AC0">
              <w:rPr>
                <w:rFonts w:ascii="Arial" w:hAnsi="Arial" w:cs="Arial"/>
                <w:color w:val="000000" w:themeColor="text1"/>
                <w:sz w:val="24"/>
                <w:szCs w:val="24"/>
                <w:shd w:val="clear" w:color="auto" w:fill="FFFFFF"/>
              </w:rPr>
              <w:t>nsure the financial statements from multiple companies are comparable. This is because all entities follow the same rules</w:t>
            </w:r>
            <w:r w:rsidR="009E67C8" w:rsidRPr="00B64AC0">
              <w:rPr>
                <w:rFonts w:ascii="Arial" w:hAnsi="Arial" w:cs="Arial"/>
                <w:color w:val="000000" w:themeColor="text1"/>
                <w:sz w:val="24"/>
                <w:szCs w:val="24"/>
                <w:shd w:val="clear" w:color="auto" w:fill="FFFFFF"/>
              </w:rPr>
              <w:t xml:space="preserve"> and it makes the financial statements credible and allow for more economic decisions based on accurate and concise information.</w:t>
            </w:r>
            <w:r w:rsidR="009E67C8" w:rsidRPr="00B64AC0">
              <w:rPr>
                <w:rFonts w:ascii="Arial" w:hAnsi="Arial" w:cs="Arial"/>
                <w:color w:val="000000"/>
                <w:sz w:val="24"/>
                <w:szCs w:val="24"/>
              </w:rPr>
              <w:br/>
            </w:r>
            <w:r w:rsidR="009E67C8" w:rsidRPr="00B64AC0">
              <w:rPr>
                <w:rFonts w:ascii="Arial" w:hAnsi="Arial" w:cs="Arial"/>
                <w:color w:val="000000"/>
                <w:sz w:val="24"/>
                <w:szCs w:val="24"/>
              </w:rPr>
              <w:br/>
            </w:r>
          </w:p>
          <w:p w:rsidR="007A54DA" w:rsidRPr="00B64AC0" w:rsidRDefault="007A54DA" w:rsidP="00B64AC0">
            <w:pPr>
              <w:spacing w:line="360" w:lineRule="auto"/>
              <w:rPr>
                <w:rFonts w:ascii="Arial" w:hAnsi="Arial" w:cs="Arial"/>
                <w:b/>
                <w:color w:val="000000"/>
                <w:sz w:val="24"/>
                <w:szCs w:val="24"/>
                <w:u w:val="single"/>
              </w:rPr>
            </w:pPr>
            <w:r w:rsidRPr="00B64AC0">
              <w:rPr>
                <w:rFonts w:ascii="Arial" w:hAnsi="Arial" w:cs="Arial"/>
                <w:b/>
                <w:color w:val="000000"/>
                <w:sz w:val="24"/>
                <w:szCs w:val="24"/>
                <w:u w:val="single"/>
              </w:rPr>
              <w:t>Reference:</w:t>
            </w:r>
          </w:p>
          <w:p w:rsidR="007A54DA" w:rsidRPr="00B64AC0" w:rsidRDefault="007A54DA" w:rsidP="00B64AC0">
            <w:pPr>
              <w:spacing w:line="360" w:lineRule="auto"/>
              <w:rPr>
                <w:rFonts w:ascii="Arial" w:hAnsi="Arial" w:cs="Arial"/>
                <w:color w:val="000000"/>
                <w:sz w:val="24"/>
                <w:szCs w:val="24"/>
              </w:rPr>
            </w:pPr>
          </w:p>
          <w:p w:rsidR="007A54DA" w:rsidRPr="00B64AC0" w:rsidRDefault="007A54DA" w:rsidP="00B64AC0">
            <w:pPr>
              <w:spacing w:line="360" w:lineRule="auto"/>
              <w:rPr>
                <w:rFonts w:ascii="Arial" w:hAnsi="Arial" w:cs="Arial"/>
                <w:sz w:val="24"/>
                <w:szCs w:val="24"/>
              </w:rPr>
            </w:pPr>
          </w:p>
          <w:p w:rsidR="007A54DA" w:rsidRPr="00B64AC0" w:rsidRDefault="007A54DA" w:rsidP="00B64AC0">
            <w:pPr>
              <w:spacing w:line="360" w:lineRule="auto"/>
              <w:rPr>
                <w:rFonts w:ascii="Arial" w:hAnsi="Arial" w:cs="Arial"/>
                <w:sz w:val="24"/>
                <w:szCs w:val="24"/>
              </w:rPr>
            </w:pPr>
            <w:r w:rsidRPr="00B64AC0">
              <w:rPr>
                <w:rFonts w:ascii="Arial" w:hAnsi="Arial" w:cs="Arial"/>
                <w:sz w:val="24"/>
                <w:szCs w:val="24"/>
              </w:rPr>
              <w:t xml:space="preserve">Accounting 101. 2 March 2018. Retrieved from </w:t>
            </w:r>
            <w:hyperlink r:id="rId15" w:history="1">
              <w:r w:rsidRPr="00B64AC0">
                <w:rPr>
                  <w:rStyle w:val="Hyperlink"/>
                  <w:rFonts w:ascii="Arial" w:hAnsi="Arial" w:cs="Arial"/>
                  <w:sz w:val="24"/>
                  <w:szCs w:val="24"/>
                </w:rPr>
                <w:t>https://www.accounting101.org</w:t>
              </w:r>
            </w:hyperlink>
            <w:r w:rsidRPr="00B64AC0">
              <w:rPr>
                <w:rFonts w:ascii="Arial" w:hAnsi="Arial" w:cs="Arial"/>
                <w:color w:val="000000"/>
                <w:sz w:val="24"/>
                <w:szCs w:val="24"/>
              </w:rPr>
              <w:t xml:space="preserve"> .</w:t>
            </w:r>
          </w:p>
          <w:p w:rsidR="007A54DA" w:rsidRPr="00B64AC0" w:rsidRDefault="007A54DA" w:rsidP="00B64AC0">
            <w:pPr>
              <w:spacing w:line="360" w:lineRule="auto"/>
              <w:rPr>
                <w:rFonts w:ascii="Arial" w:hAnsi="Arial" w:cs="Arial"/>
                <w:sz w:val="24"/>
                <w:szCs w:val="24"/>
              </w:rPr>
            </w:pPr>
          </w:p>
          <w:p w:rsidR="007A54DA" w:rsidRPr="00B64AC0" w:rsidRDefault="007A54DA" w:rsidP="00B64AC0">
            <w:pPr>
              <w:spacing w:line="360" w:lineRule="auto"/>
              <w:rPr>
                <w:rFonts w:ascii="Arial" w:hAnsi="Arial" w:cs="Arial"/>
                <w:sz w:val="24"/>
                <w:szCs w:val="24"/>
              </w:rPr>
            </w:pPr>
            <w:r w:rsidRPr="00B64AC0">
              <w:rPr>
                <w:rFonts w:ascii="Arial" w:hAnsi="Arial" w:cs="Arial"/>
                <w:sz w:val="24"/>
                <w:szCs w:val="24"/>
              </w:rPr>
              <w:t>Accounting for management. (15 March 2018). Retrieved from. https://www.accountingformanagement.org/going-concern-concept/</w:t>
            </w:r>
          </w:p>
          <w:p w:rsidR="007A54DA" w:rsidRPr="00B64AC0" w:rsidRDefault="007A54DA" w:rsidP="00B64AC0">
            <w:pPr>
              <w:spacing w:line="360" w:lineRule="auto"/>
              <w:rPr>
                <w:rFonts w:ascii="Arial" w:hAnsi="Arial" w:cs="Arial"/>
                <w:sz w:val="24"/>
                <w:szCs w:val="24"/>
              </w:rPr>
            </w:pPr>
          </w:p>
          <w:p w:rsidR="007A54DA" w:rsidRPr="00B64AC0" w:rsidRDefault="007A54DA" w:rsidP="00B64AC0">
            <w:pPr>
              <w:spacing w:line="360" w:lineRule="auto"/>
              <w:rPr>
                <w:rFonts w:ascii="Arial" w:hAnsi="Arial" w:cs="Arial"/>
                <w:sz w:val="24"/>
                <w:szCs w:val="24"/>
              </w:rPr>
            </w:pPr>
            <w:r w:rsidRPr="00B64AC0">
              <w:rPr>
                <w:rFonts w:ascii="Arial" w:hAnsi="Arial" w:cs="Arial"/>
                <w:sz w:val="24"/>
                <w:szCs w:val="24"/>
              </w:rPr>
              <w:t>Accounting Simplified. (2018 February 2018)</w:t>
            </w:r>
          </w:p>
          <w:p w:rsidR="007A54DA" w:rsidRPr="00B64AC0" w:rsidRDefault="007A54DA" w:rsidP="00B64AC0">
            <w:pPr>
              <w:spacing w:line="360" w:lineRule="auto"/>
              <w:rPr>
                <w:rFonts w:ascii="Arial" w:hAnsi="Arial" w:cs="Arial"/>
                <w:sz w:val="24"/>
                <w:szCs w:val="24"/>
              </w:rPr>
            </w:pPr>
            <w:r w:rsidRPr="00B64AC0">
              <w:rPr>
                <w:rFonts w:ascii="Arial" w:hAnsi="Arial" w:cs="Arial"/>
                <w:sz w:val="24"/>
                <w:szCs w:val="24"/>
              </w:rPr>
              <w:t xml:space="preserve">Retrieved from. </w:t>
            </w:r>
            <w:hyperlink r:id="rId16" w:history="1">
              <w:r w:rsidRPr="00B64AC0">
                <w:rPr>
                  <w:rStyle w:val="Hyperlink"/>
                  <w:rFonts w:ascii="Arial" w:hAnsi="Arial" w:cs="Arial"/>
                  <w:sz w:val="24"/>
                  <w:szCs w:val="24"/>
                </w:rPr>
                <w:t>http://accounting-simplified.com/financial/concepts-and-principles/duality.html</w:t>
              </w:r>
            </w:hyperlink>
            <w:r w:rsidRPr="00B64AC0">
              <w:rPr>
                <w:rFonts w:ascii="Arial" w:hAnsi="Arial" w:cs="Arial"/>
                <w:sz w:val="24"/>
                <w:szCs w:val="24"/>
              </w:rPr>
              <w:t xml:space="preserve">. </w:t>
            </w:r>
          </w:p>
          <w:p w:rsidR="007A54DA" w:rsidRPr="00B64AC0" w:rsidRDefault="007A54DA" w:rsidP="00B64AC0">
            <w:pPr>
              <w:spacing w:line="360" w:lineRule="auto"/>
              <w:rPr>
                <w:rFonts w:ascii="Arial" w:hAnsi="Arial" w:cs="Arial"/>
                <w:sz w:val="24"/>
                <w:szCs w:val="24"/>
              </w:rPr>
            </w:pPr>
          </w:p>
          <w:p w:rsidR="007A54DA" w:rsidRPr="00B64AC0" w:rsidRDefault="007A54DA" w:rsidP="00B64AC0">
            <w:pPr>
              <w:spacing w:line="360" w:lineRule="auto"/>
              <w:rPr>
                <w:rFonts w:ascii="Arial" w:hAnsi="Arial" w:cs="Arial"/>
                <w:sz w:val="24"/>
                <w:szCs w:val="24"/>
              </w:rPr>
            </w:pPr>
          </w:p>
          <w:p w:rsidR="007A54DA" w:rsidRPr="00B64AC0" w:rsidRDefault="007A54DA" w:rsidP="00B64AC0">
            <w:pPr>
              <w:spacing w:line="360" w:lineRule="auto"/>
              <w:rPr>
                <w:rFonts w:ascii="Arial" w:hAnsi="Arial" w:cs="Arial"/>
                <w:sz w:val="24"/>
                <w:szCs w:val="24"/>
              </w:rPr>
            </w:pPr>
            <w:r w:rsidRPr="00B64AC0">
              <w:rPr>
                <w:rFonts w:ascii="Arial" w:hAnsi="Arial" w:cs="Arial"/>
                <w:sz w:val="24"/>
                <w:szCs w:val="24"/>
              </w:rPr>
              <w:t>Business Case Analysis. (11 October 2017) Retrieved from</w:t>
            </w:r>
          </w:p>
          <w:p w:rsidR="007A54DA" w:rsidRPr="00B64AC0" w:rsidRDefault="003B61E5" w:rsidP="00B64AC0">
            <w:pPr>
              <w:spacing w:line="360" w:lineRule="auto"/>
              <w:rPr>
                <w:rFonts w:ascii="Arial" w:hAnsi="Arial" w:cs="Arial"/>
                <w:sz w:val="24"/>
                <w:szCs w:val="24"/>
              </w:rPr>
            </w:pPr>
            <w:hyperlink r:id="rId17" w:history="1">
              <w:r w:rsidR="007A54DA" w:rsidRPr="00B64AC0">
                <w:rPr>
                  <w:rStyle w:val="Hyperlink"/>
                  <w:rFonts w:ascii="Arial" w:hAnsi="Arial" w:cs="Arial"/>
                  <w:sz w:val="24"/>
                  <w:szCs w:val="24"/>
                </w:rPr>
                <w:t>https://www.business-case-analysis.com/matching-concept.html</w:t>
              </w:r>
            </w:hyperlink>
            <w:r w:rsidR="007A54DA" w:rsidRPr="00B64AC0">
              <w:rPr>
                <w:rFonts w:ascii="Arial" w:hAnsi="Arial" w:cs="Arial"/>
                <w:sz w:val="24"/>
                <w:szCs w:val="24"/>
              </w:rPr>
              <w:t>.</w:t>
            </w:r>
          </w:p>
          <w:p w:rsidR="007A54DA" w:rsidRPr="00B64AC0" w:rsidRDefault="007A54DA" w:rsidP="00B64AC0">
            <w:pPr>
              <w:spacing w:line="360" w:lineRule="auto"/>
              <w:rPr>
                <w:rFonts w:ascii="Arial" w:hAnsi="Arial" w:cs="Arial"/>
                <w:sz w:val="24"/>
                <w:szCs w:val="24"/>
              </w:rPr>
            </w:pPr>
          </w:p>
          <w:p w:rsidR="007A54DA" w:rsidRPr="00B64AC0" w:rsidRDefault="007A54DA" w:rsidP="00B64AC0">
            <w:pPr>
              <w:spacing w:line="360" w:lineRule="auto"/>
              <w:rPr>
                <w:rFonts w:ascii="Arial" w:hAnsi="Arial" w:cs="Arial"/>
                <w:sz w:val="24"/>
                <w:szCs w:val="24"/>
              </w:rPr>
            </w:pPr>
          </w:p>
          <w:p w:rsidR="007A54DA" w:rsidRPr="00B64AC0" w:rsidRDefault="007A54DA" w:rsidP="00B64AC0">
            <w:pPr>
              <w:spacing w:line="360" w:lineRule="auto"/>
              <w:rPr>
                <w:rFonts w:ascii="Arial" w:hAnsi="Arial" w:cs="Arial"/>
                <w:sz w:val="24"/>
                <w:szCs w:val="24"/>
              </w:rPr>
            </w:pPr>
            <w:r w:rsidRPr="00B64AC0">
              <w:rPr>
                <w:rFonts w:ascii="Arial" w:hAnsi="Arial" w:cs="Arial"/>
                <w:sz w:val="24"/>
                <w:szCs w:val="24"/>
              </w:rPr>
              <w:t xml:space="preserve">Careerride. (5 November 2016) Retrieved from </w:t>
            </w:r>
            <w:hyperlink r:id="rId18" w:history="1">
              <w:r w:rsidRPr="00B64AC0">
                <w:rPr>
                  <w:rStyle w:val="Hyperlink"/>
                  <w:rFonts w:ascii="Arial" w:hAnsi="Arial" w:cs="Arial"/>
                  <w:sz w:val="24"/>
                  <w:szCs w:val="24"/>
                </w:rPr>
                <w:t>https://www.careerride.com/fa-accounting-conventions.aspx</w:t>
              </w:r>
            </w:hyperlink>
            <w:r w:rsidRPr="00B64AC0">
              <w:rPr>
                <w:rFonts w:ascii="Arial" w:hAnsi="Arial" w:cs="Arial"/>
                <w:sz w:val="24"/>
                <w:szCs w:val="24"/>
              </w:rPr>
              <w:t>.</w:t>
            </w:r>
          </w:p>
          <w:p w:rsidR="007A54DA" w:rsidRPr="00B64AC0" w:rsidRDefault="007A54DA" w:rsidP="00B64AC0">
            <w:pPr>
              <w:spacing w:line="360" w:lineRule="auto"/>
              <w:rPr>
                <w:rFonts w:ascii="Arial" w:hAnsi="Arial" w:cs="Arial"/>
                <w:sz w:val="24"/>
                <w:szCs w:val="24"/>
              </w:rPr>
            </w:pPr>
          </w:p>
          <w:p w:rsidR="007A54DA" w:rsidRPr="00B64AC0" w:rsidRDefault="007A54DA" w:rsidP="00B64AC0">
            <w:pPr>
              <w:spacing w:line="360" w:lineRule="auto"/>
              <w:rPr>
                <w:rFonts w:ascii="Arial" w:hAnsi="Arial" w:cs="Arial"/>
                <w:sz w:val="24"/>
                <w:szCs w:val="24"/>
              </w:rPr>
            </w:pPr>
          </w:p>
          <w:p w:rsidR="007A54DA" w:rsidRPr="00B64AC0" w:rsidRDefault="007A54DA" w:rsidP="00B64AC0">
            <w:pPr>
              <w:spacing w:line="360" w:lineRule="auto"/>
              <w:rPr>
                <w:rFonts w:ascii="Arial" w:hAnsi="Arial" w:cs="Arial"/>
                <w:color w:val="000000"/>
                <w:sz w:val="24"/>
                <w:szCs w:val="24"/>
              </w:rPr>
            </w:pPr>
            <w:r w:rsidRPr="00B64AC0">
              <w:rPr>
                <w:rFonts w:ascii="Arial" w:hAnsi="Arial" w:cs="Arial"/>
                <w:sz w:val="24"/>
                <w:szCs w:val="24"/>
              </w:rPr>
              <w:t>Content Money Instructor. Retrieved from (4 March 2015)</w:t>
            </w:r>
            <w:hyperlink r:id="rId19" w:history="1">
              <w:r w:rsidRPr="00B64AC0">
                <w:rPr>
                  <w:rStyle w:val="Hyperlink"/>
                  <w:rFonts w:ascii="Arial" w:hAnsi="Arial" w:cs="Arial"/>
                  <w:sz w:val="24"/>
                  <w:szCs w:val="24"/>
                </w:rPr>
                <w:t>http://content.moneyinstructor.com/1409/need-accounting.html</w:t>
              </w:r>
            </w:hyperlink>
            <w:r w:rsidRPr="00B64AC0">
              <w:rPr>
                <w:rFonts w:ascii="Arial" w:hAnsi="Arial" w:cs="Arial"/>
                <w:color w:val="000000"/>
                <w:sz w:val="24"/>
                <w:szCs w:val="24"/>
              </w:rPr>
              <w:t>.</w:t>
            </w:r>
          </w:p>
          <w:p w:rsidR="007A54DA" w:rsidRPr="00B64AC0" w:rsidRDefault="007A54DA" w:rsidP="00B64AC0">
            <w:pPr>
              <w:spacing w:line="360" w:lineRule="auto"/>
              <w:rPr>
                <w:rFonts w:ascii="Arial" w:hAnsi="Arial" w:cs="Arial"/>
                <w:sz w:val="24"/>
                <w:szCs w:val="24"/>
              </w:rPr>
            </w:pPr>
          </w:p>
          <w:p w:rsidR="007A54DA" w:rsidRPr="00B64AC0" w:rsidRDefault="007A54DA" w:rsidP="00B64AC0">
            <w:pPr>
              <w:spacing w:line="360" w:lineRule="auto"/>
              <w:rPr>
                <w:rFonts w:ascii="Arial" w:hAnsi="Arial" w:cs="Arial"/>
                <w:sz w:val="24"/>
                <w:szCs w:val="24"/>
              </w:rPr>
            </w:pPr>
            <w:r w:rsidRPr="00B64AC0">
              <w:rPr>
                <w:rFonts w:ascii="Arial" w:hAnsi="Arial" w:cs="Arial"/>
                <w:sz w:val="24"/>
                <w:szCs w:val="24"/>
              </w:rPr>
              <w:t>Debitoor Dictionary. Retrieved from (22 August 2017)</w:t>
            </w:r>
            <w:hyperlink r:id="rId20" w:history="1">
              <w:r w:rsidRPr="00B64AC0">
                <w:rPr>
                  <w:rStyle w:val="Hyperlink"/>
                  <w:rFonts w:ascii="Arial" w:hAnsi="Arial" w:cs="Arial"/>
                  <w:sz w:val="24"/>
                  <w:szCs w:val="24"/>
                </w:rPr>
                <w:t>https://debitoor.com/dictionary/economic-entity-principle</w:t>
              </w:r>
            </w:hyperlink>
            <w:r w:rsidRPr="00B64AC0">
              <w:rPr>
                <w:rFonts w:ascii="Arial" w:hAnsi="Arial" w:cs="Arial"/>
                <w:sz w:val="24"/>
                <w:szCs w:val="24"/>
              </w:rPr>
              <w:t>.</w:t>
            </w:r>
          </w:p>
          <w:p w:rsidR="007A54DA" w:rsidRPr="00B64AC0" w:rsidRDefault="007A54DA" w:rsidP="00B64AC0">
            <w:pPr>
              <w:spacing w:line="360" w:lineRule="auto"/>
              <w:rPr>
                <w:rFonts w:ascii="Arial" w:hAnsi="Arial" w:cs="Arial"/>
                <w:sz w:val="24"/>
                <w:szCs w:val="24"/>
              </w:rPr>
            </w:pPr>
          </w:p>
          <w:p w:rsidR="007A54DA" w:rsidRPr="00B64AC0" w:rsidRDefault="007A54DA" w:rsidP="00B64AC0">
            <w:pPr>
              <w:spacing w:line="360" w:lineRule="auto"/>
              <w:rPr>
                <w:rFonts w:ascii="Arial" w:hAnsi="Arial" w:cs="Arial"/>
                <w:color w:val="000000"/>
                <w:sz w:val="24"/>
                <w:szCs w:val="24"/>
              </w:rPr>
            </w:pPr>
            <w:r w:rsidRPr="00B64AC0">
              <w:rPr>
                <w:rFonts w:ascii="Arial" w:hAnsi="Arial" w:cs="Arial"/>
                <w:color w:val="000000"/>
                <w:sz w:val="24"/>
                <w:szCs w:val="24"/>
              </w:rPr>
              <w:t>Investopedia. (14 February 2018) Retrieved from </w:t>
            </w:r>
            <w:hyperlink r:id="rId21" w:anchor="ixzz5F6dQAAJJ" w:history="1">
              <w:r w:rsidRPr="00B64AC0">
                <w:rPr>
                  <w:rStyle w:val="Hyperlink"/>
                  <w:rFonts w:ascii="Arial" w:hAnsi="Arial" w:cs="Arial"/>
                  <w:color w:val="003399"/>
                  <w:sz w:val="24"/>
                  <w:szCs w:val="24"/>
                </w:rPr>
                <w:t>Accrual Accounting</w:t>
              </w:r>
            </w:hyperlink>
            <w:r w:rsidRPr="00B64AC0">
              <w:rPr>
                <w:rFonts w:ascii="Arial" w:hAnsi="Arial" w:cs="Arial"/>
                <w:color w:val="000000"/>
                <w:sz w:val="24"/>
                <w:szCs w:val="24"/>
              </w:rPr>
              <w:t> </w:t>
            </w:r>
            <w:hyperlink r:id="rId22" w:anchor="ixzz5F6dQAAJJ" w:history="1">
              <w:r w:rsidRPr="00B64AC0">
                <w:rPr>
                  <w:rStyle w:val="Hyperlink"/>
                  <w:rFonts w:ascii="Arial" w:hAnsi="Arial" w:cs="Arial"/>
                  <w:color w:val="003399"/>
                  <w:sz w:val="24"/>
                  <w:szCs w:val="24"/>
                </w:rPr>
                <w:t>https://www.investopedia.com/terms/a/accrualaccounting.asp#ixzz5F6dQAAJJ</w:t>
              </w:r>
            </w:hyperlink>
            <w:r w:rsidRPr="00B64AC0">
              <w:rPr>
                <w:rFonts w:ascii="Arial" w:hAnsi="Arial" w:cs="Arial"/>
                <w:color w:val="000000"/>
                <w:sz w:val="24"/>
                <w:szCs w:val="24"/>
              </w:rPr>
              <w:t>.  </w:t>
            </w:r>
          </w:p>
          <w:p w:rsidR="007A54DA" w:rsidRPr="00B64AC0" w:rsidRDefault="007A54DA" w:rsidP="00B64AC0">
            <w:pPr>
              <w:spacing w:line="360" w:lineRule="auto"/>
              <w:rPr>
                <w:rFonts w:ascii="Arial" w:hAnsi="Arial" w:cs="Arial"/>
                <w:sz w:val="24"/>
                <w:szCs w:val="24"/>
              </w:rPr>
            </w:pPr>
          </w:p>
          <w:p w:rsidR="007A54DA" w:rsidRPr="00B64AC0" w:rsidRDefault="007A54DA" w:rsidP="00B64AC0">
            <w:pPr>
              <w:spacing w:line="360" w:lineRule="auto"/>
              <w:rPr>
                <w:rFonts w:ascii="Arial" w:hAnsi="Arial" w:cs="Arial"/>
                <w:sz w:val="24"/>
                <w:szCs w:val="24"/>
              </w:rPr>
            </w:pPr>
            <w:r w:rsidRPr="00B64AC0">
              <w:rPr>
                <w:rFonts w:ascii="Arial" w:hAnsi="Arial" w:cs="Arial"/>
                <w:sz w:val="24"/>
                <w:szCs w:val="24"/>
              </w:rPr>
              <w:t xml:space="preserve">Investing Answers. (23 July 2015) Retrieved from </w:t>
            </w:r>
            <w:hyperlink r:id="rId23" w:history="1">
              <w:r w:rsidRPr="00B64AC0">
                <w:rPr>
                  <w:rStyle w:val="Hyperlink"/>
                  <w:rFonts w:ascii="Arial" w:hAnsi="Arial" w:cs="Arial"/>
                  <w:sz w:val="24"/>
                  <w:szCs w:val="24"/>
                </w:rPr>
                <w:t>http://www.investinganswers.com/financial-dictionary/businesses-corporations/sale-5682</w:t>
              </w:r>
            </w:hyperlink>
            <w:r w:rsidRPr="00B64AC0">
              <w:rPr>
                <w:rFonts w:ascii="Arial" w:hAnsi="Arial" w:cs="Arial"/>
                <w:sz w:val="24"/>
                <w:szCs w:val="24"/>
              </w:rPr>
              <w:t>.</w:t>
            </w:r>
          </w:p>
          <w:p w:rsidR="00CC2FB3" w:rsidRPr="00D96F4B" w:rsidRDefault="00CC2FB3" w:rsidP="00D96F4B">
            <w:pPr>
              <w:spacing w:line="360" w:lineRule="auto"/>
              <w:rPr>
                <w:rFonts w:ascii="Arial" w:hAnsi="Arial" w:cs="Arial"/>
                <w:b/>
                <w:sz w:val="24"/>
                <w:szCs w:val="24"/>
              </w:rPr>
            </w:pPr>
          </w:p>
          <w:p w:rsidR="00CC2FB3" w:rsidRPr="00D96F4B" w:rsidRDefault="00CC2FB3" w:rsidP="00D96F4B">
            <w:pPr>
              <w:spacing w:line="360" w:lineRule="auto"/>
              <w:rPr>
                <w:rFonts w:ascii="Arial" w:hAnsi="Arial" w:cs="Arial"/>
                <w:b/>
                <w:sz w:val="24"/>
                <w:szCs w:val="24"/>
              </w:rPr>
            </w:pPr>
          </w:p>
        </w:tc>
      </w:tr>
    </w:tbl>
    <w:p w:rsidR="00503D7E" w:rsidRPr="00B0415E" w:rsidRDefault="00503D7E" w:rsidP="00A851DA">
      <w:pPr>
        <w:autoSpaceDE w:val="0"/>
        <w:autoSpaceDN w:val="0"/>
        <w:adjustRightInd w:val="0"/>
        <w:rPr>
          <w:rFonts w:cs="CalvertMT-Bold"/>
          <w:b/>
          <w:bCs/>
          <w:color w:val="002060"/>
          <w:sz w:val="28"/>
        </w:rPr>
      </w:pPr>
    </w:p>
    <w:p w:rsidR="00A851DA" w:rsidRPr="00B0415E" w:rsidRDefault="00AE1481" w:rsidP="00A851DA">
      <w:pPr>
        <w:autoSpaceDE w:val="0"/>
        <w:autoSpaceDN w:val="0"/>
        <w:adjustRightInd w:val="0"/>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rPr>
          <w:rFonts w:cs="CalvertMT-Bold"/>
          <w:b/>
          <w:bCs/>
          <w:color w:val="001AE6"/>
        </w:rPr>
      </w:pPr>
    </w:p>
    <w:p w:rsidR="00A851DA" w:rsidRPr="00B0415E" w:rsidRDefault="00405895" w:rsidP="00A851DA">
      <w:pPr>
        <w:autoSpaceDE w:val="0"/>
        <w:autoSpaceDN w:val="0"/>
        <w:adjustRightInd w:val="0"/>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rPr>
          <w:rFonts w:cs="Bliss-Regular"/>
          <w:color w:val="000000"/>
        </w:rPr>
      </w:pPr>
    </w:p>
    <w:p w:rsidR="00503D7E" w:rsidRPr="00B0415E" w:rsidRDefault="00503D7E" w:rsidP="00A851DA">
      <w:pPr>
        <w:autoSpaceDE w:val="0"/>
        <w:autoSpaceDN w:val="0"/>
        <w:adjustRightInd w:val="0"/>
        <w:rPr>
          <w:rFonts w:cs="Bliss-Regular"/>
          <w:color w:val="000000"/>
        </w:rPr>
      </w:pPr>
    </w:p>
    <w:p w:rsidR="00A851DA" w:rsidRPr="00B0415E" w:rsidRDefault="00A851DA" w:rsidP="00A851DA">
      <w:pPr>
        <w:autoSpaceDE w:val="0"/>
        <w:autoSpaceDN w:val="0"/>
        <w:adjustRightInd w:val="0"/>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A54DA" w:rsidP="00A851DA">
            <w:pPr>
              <w:rPr>
                <w:rFonts w:cs="Bliss-Regular"/>
                <w:color w:val="000000"/>
              </w:rPr>
            </w:pPr>
            <w:r>
              <w:rPr>
                <w:rFonts w:cs="Bliss-Regular"/>
                <w:color w:val="000000"/>
              </w:rPr>
              <w:t>Brian Witbooi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A54DA" w:rsidP="00A851DA">
            <w:pPr>
              <w:rPr>
                <w:rFonts w:cs="Bliss-Regular"/>
                <w:color w:val="000000"/>
              </w:rPr>
            </w:pPr>
            <w:r>
              <w:rPr>
                <w:rFonts w:cs="Bliss-Regular"/>
                <w:color w:val="000000"/>
              </w:rPr>
              <w:t>10 May 2018</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szCs w:val="32"/>
              </w:rPr>
            </w:pPr>
          </w:p>
        </w:tc>
      </w:tr>
    </w:tbl>
    <w:p w:rsidR="00A851DA" w:rsidRDefault="00A851DA" w:rsidP="00503D7E">
      <w:pPr>
        <w:rPr>
          <w:szCs w:val="32"/>
        </w:rPr>
      </w:pPr>
    </w:p>
    <w:p w:rsidR="00607874" w:rsidRDefault="00607874" w:rsidP="00503D7E">
      <w:pPr>
        <w:rPr>
          <w:szCs w:val="32"/>
        </w:rPr>
      </w:pPr>
    </w:p>
    <w:p w:rsidR="00607874" w:rsidRDefault="00607874" w:rsidP="00503D7E">
      <w:pPr>
        <w:rPr>
          <w:szCs w:val="32"/>
        </w:rPr>
      </w:pPr>
    </w:p>
    <w:sectPr w:rsidR="00607874" w:rsidSect="00187EB4">
      <w:headerReference w:type="even" r:id="rId24"/>
      <w:head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61E5" w:rsidRDefault="003B61E5" w:rsidP="00CB4D0A">
      <w:r>
        <w:separator/>
      </w:r>
    </w:p>
  </w:endnote>
  <w:endnote w:type="continuationSeparator" w:id="0">
    <w:p w:rsidR="003B61E5" w:rsidRDefault="003B61E5" w:rsidP="00CB4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61E5" w:rsidRDefault="003B61E5" w:rsidP="00CB4D0A">
      <w:r>
        <w:separator/>
      </w:r>
    </w:p>
  </w:footnote>
  <w:footnote w:type="continuationSeparator" w:id="0">
    <w:p w:rsidR="003B61E5" w:rsidRDefault="003B61E5" w:rsidP="00CB4D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91669034"/>
      <w:docPartObj>
        <w:docPartGallery w:val="Page Numbers (Top of Page)"/>
        <w:docPartUnique/>
      </w:docPartObj>
    </w:sdtPr>
    <w:sdtEndPr>
      <w:rPr>
        <w:rStyle w:val="PageNumber"/>
      </w:rPr>
    </w:sdtEndPr>
    <w:sdtContent>
      <w:p w:rsidR="000F02C3" w:rsidRDefault="000F02C3" w:rsidP="00B8531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0F02C3" w:rsidRDefault="000F02C3" w:rsidP="000F02C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923176985"/>
      <w:docPartObj>
        <w:docPartGallery w:val="Page Numbers (Top of Page)"/>
        <w:docPartUnique/>
      </w:docPartObj>
    </w:sdtPr>
    <w:sdtEndPr>
      <w:rPr>
        <w:rStyle w:val="PageNumber"/>
      </w:rPr>
    </w:sdtEndPr>
    <w:sdtContent>
      <w:p w:rsidR="000F02C3" w:rsidRDefault="000F02C3" w:rsidP="00B8531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F344A6" w:rsidRPr="008F1E7A" w:rsidRDefault="00F344A6" w:rsidP="00F344A6">
    <w:pPr>
      <w:pStyle w:val="Header"/>
      <w:ind w:right="360"/>
      <w:jc w:val="right"/>
      <w:rPr>
        <w:rFonts w:ascii="Arial" w:hAnsi="Arial" w:cs="Arial"/>
      </w:rPr>
    </w:pPr>
    <w:r w:rsidRPr="008F1E7A">
      <w:rPr>
        <w:rFonts w:ascii="Arial" w:hAnsi="Arial" w:cs="Arial"/>
      </w:rPr>
      <w:t>Br</w:t>
    </w:r>
    <w:r>
      <w:rPr>
        <w:rFonts w:ascii="Arial" w:hAnsi="Arial" w:cs="Arial"/>
      </w:rPr>
      <w:t>ian Witbooi, 19786, Assignment 3</w:t>
    </w:r>
    <w:r w:rsidRPr="008F1E7A">
      <w:rPr>
        <w:rFonts w:ascii="Arial" w:hAnsi="Arial" w:cs="Arial"/>
      </w:rPr>
      <w:t xml:space="preserve"> </w:t>
    </w:r>
  </w:p>
  <w:p w:rsidR="000F02C3" w:rsidRDefault="000F02C3" w:rsidP="000F02C3">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937826"/>
    <w:multiLevelType w:val="hybridMultilevel"/>
    <w:tmpl w:val="EECCCB58"/>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 w15:restartNumberingAfterBreak="0">
    <w:nsid w:val="1E33522A"/>
    <w:multiLevelType w:val="hybridMultilevel"/>
    <w:tmpl w:val="CC7AEB0A"/>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 w15:restartNumberingAfterBreak="0">
    <w:nsid w:val="21AA38F5"/>
    <w:multiLevelType w:val="multilevel"/>
    <w:tmpl w:val="BD9A5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5214FD"/>
    <w:multiLevelType w:val="multilevel"/>
    <w:tmpl w:val="BB344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3663A5"/>
    <w:multiLevelType w:val="multilevel"/>
    <w:tmpl w:val="EF006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457CCC"/>
    <w:multiLevelType w:val="multilevel"/>
    <w:tmpl w:val="C4D00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6"/>
  </w:num>
  <w:num w:numId="4">
    <w:abstractNumId w:val="4"/>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47F5"/>
    <w:rsid w:val="00035CDD"/>
    <w:rsid w:val="00040083"/>
    <w:rsid w:val="00055992"/>
    <w:rsid w:val="0006009F"/>
    <w:rsid w:val="00072AF8"/>
    <w:rsid w:val="00080A85"/>
    <w:rsid w:val="000820E8"/>
    <w:rsid w:val="00094F88"/>
    <w:rsid w:val="000F02C3"/>
    <w:rsid w:val="00110887"/>
    <w:rsid w:val="001175EE"/>
    <w:rsid w:val="0015599F"/>
    <w:rsid w:val="00157CF6"/>
    <w:rsid w:val="00170052"/>
    <w:rsid w:val="00182416"/>
    <w:rsid w:val="00187EB4"/>
    <w:rsid w:val="001E08E1"/>
    <w:rsid w:val="001F0481"/>
    <w:rsid w:val="001F6858"/>
    <w:rsid w:val="00200C92"/>
    <w:rsid w:val="0020451E"/>
    <w:rsid w:val="00206B9D"/>
    <w:rsid w:val="0023259C"/>
    <w:rsid w:val="002371B0"/>
    <w:rsid w:val="0027075F"/>
    <w:rsid w:val="002B0BD7"/>
    <w:rsid w:val="002B573D"/>
    <w:rsid w:val="002C5CB2"/>
    <w:rsid w:val="002E6364"/>
    <w:rsid w:val="002F6A11"/>
    <w:rsid w:val="002F779F"/>
    <w:rsid w:val="00301E3A"/>
    <w:rsid w:val="00371885"/>
    <w:rsid w:val="00393B84"/>
    <w:rsid w:val="003B61E5"/>
    <w:rsid w:val="003E2B87"/>
    <w:rsid w:val="003E3E70"/>
    <w:rsid w:val="00402786"/>
    <w:rsid w:val="00405895"/>
    <w:rsid w:val="004058DF"/>
    <w:rsid w:val="00443E6F"/>
    <w:rsid w:val="00464431"/>
    <w:rsid w:val="0046701A"/>
    <w:rsid w:val="00484C01"/>
    <w:rsid w:val="00486F1A"/>
    <w:rsid w:val="00490CB9"/>
    <w:rsid w:val="004A2CE2"/>
    <w:rsid w:val="004E3CDA"/>
    <w:rsid w:val="004F4B4D"/>
    <w:rsid w:val="0050216D"/>
    <w:rsid w:val="00503D7E"/>
    <w:rsid w:val="0050778F"/>
    <w:rsid w:val="00527C11"/>
    <w:rsid w:val="00535F31"/>
    <w:rsid w:val="0056334B"/>
    <w:rsid w:val="00574D64"/>
    <w:rsid w:val="00591365"/>
    <w:rsid w:val="005B31E4"/>
    <w:rsid w:val="006034F6"/>
    <w:rsid w:val="00607874"/>
    <w:rsid w:val="00607E77"/>
    <w:rsid w:val="00617BB3"/>
    <w:rsid w:val="00645CDD"/>
    <w:rsid w:val="006823A7"/>
    <w:rsid w:val="00687EE8"/>
    <w:rsid w:val="0070338F"/>
    <w:rsid w:val="0070347F"/>
    <w:rsid w:val="0070678E"/>
    <w:rsid w:val="007A54DA"/>
    <w:rsid w:val="007C13EB"/>
    <w:rsid w:val="007D728C"/>
    <w:rsid w:val="00831C11"/>
    <w:rsid w:val="008370B1"/>
    <w:rsid w:val="00841A57"/>
    <w:rsid w:val="00891664"/>
    <w:rsid w:val="008A60B4"/>
    <w:rsid w:val="008B3C31"/>
    <w:rsid w:val="008B64FE"/>
    <w:rsid w:val="008D339E"/>
    <w:rsid w:val="009257DF"/>
    <w:rsid w:val="00935BF7"/>
    <w:rsid w:val="00950C2D"/>
    <w:rsid w:val="0095442C"/>
    <w:rsid w:val="00983942"/>
    <w:rsid w:val="009C37E0"/>
    <w:rsid w:val="009E07F1"/>
    <w:rsid w:val="009E41F4"/>
    <w:rsid w:val="009E67C8"/>
    <w:rsid w:val="00A14B66"/>
    <w:rsid w:val="00A65CF7"/>
    <w:rsid w:val="00A81AB4"/>
    <w:rsid w:val="00A851DA"/>
    <w:rsid w:val="00AC42FD"/>
    <w:rsid w:val="00AC7D5B"/>
    <w:rsid w:val="00AE1481"/>
    <w:rsid w:val="00AE556E"/>
    <w:rsid w:val="00B0415E"/>
    <w:rsid w:val="00B04678"/>
    <w:rsid w:val="00B26B2A"/>
    <w:rsid w:val="00B377A1"/>
    <w:rsid w:val="00B64AC0"/>
    <w:rsid w:val="00BC46DF"/>
    <w:rsid w:val="00C03577"/>
    <w:rsid w:val="00C53029"/>
    <w:rsid w:val="00C65FEA"/>
    <w:rsid w:val="00CA0AC2"/>
    <w:rsid w:val="00CB4D0A"/>
    <w:rsid w:val="00CC2FB3"/>
    <w:rsid w:val="00CC575A"/>
    <w:rsid w:val="00CF123B"/>
    <w:rsid w:val="00CF2C04"/>
    <w:rsid w:val="00D039AC"/>
    <w:rsid w:val="00D041D6"/>
    <w:rsid w:val="00D427DE"/>
    <w:rsid w:val="00D5587D"/>
    <w:rsid w:val="00D707CC"/>
    <w:rsid w:val="00D821FE"/>
    <w:rsid w:val="00D96F4B"/>
    <w:rsid w:val="00DB0793"/>
    <w:rsid w:val="00E00821"/>
    <w:rsid w:val="00E04DB4"/>
    <w:rsid w:val="00E30679"/>
    <w:rsid w:val="00E4597D"/>
    <w:rsid w:val="00E54832"/>
    <w:rsid w:val="00E5596E"/>
    <w:rsid w:val="00E56A90"/>
    <w:rsid w:val="00E641CC"/>
    <w:rsid w:val="00EA30AB"/>
    <w:rsid w:val="00EB3925"/>
    <w:rsid w:val="00F344A6"/>
    <w:rsid w:val="00F411B5"/>
    <w:rsid w:val="00F96EB3"/>
    <w:rsid w:val="00FB120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3B5D97"/>
  <w15:docId w15:val="{8367AA0A-B33F-4D40-BFCC-B25942683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6A11"/>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F6858"/>
    <w:rPr>
      <w:color w:val="0000FF" w:themeColor="hyperlink"/>
      <w:u w:val="single"/>
    </w:rPr>
  </w:style>
  <w:style w:type="character" w:styleId="UnresolvedMention">
    <w:name w:val="Unresolved Mention"/>
    <w:basedOn w:val="DefaultParagraphFont"/>
    <w:uiPriority w:val="99"/>
    <w:semiHidden/>
    <w:unhideWhenUsed/>
    <w:rsid w:val="001F6858"/>
    <w:rPr>
      <w:color w:val="808080"/>
      <w:shd w:val="clear" w:color="auto" w:fill="E6E6E6"/>
    </w:rPr>
  </w:style>
  <w:style w:type="paragraph" w:styleId="NormalWeb">
    <w:name w:val="Normal (Web)"/>
    <w:basedOn w:val="Normal"/>
    <w:uiPriority w:val="99"/>
    <w:unhideWhenUsed/>
    <w:rsid w:val="001F6858"/>
    <w:pPr>
      <w:spacing w:before="100" w:beforeAutospacing="1" w:after="100" w:afterAutospacing="1"/>
    </w:pPr>
  </w:style>
  <w:style w:type="character" w:styleId="Emphasis">
    <w:name w:val="Emphasis"/>
    <w:basedOn w:val="DefaultParagraphFont"/>
    <w:uiPriority w:val="20"/>
    <w:qFormat/>
    <w:rsid w:val="009257DF"/>
    <w:rPr>
      <w:i/>
      <w:iCs/>
    </w:rPr>
  </w:style>
  <w:style w:type="character" w:styleId="FollowedHyperlink">
    <w:name w:val="FollowedHyperlink"/>
    <w:basedOn w:val="DefaultParagraphFont"/>
    <w:uiPriority w:val="99"/>
    <w:semiHidden/>
    <w:unhideWhenUsed/>
    <w:rsid w:val="002E6364"/>
    <w:rPr>
      <w:color w:val="800080" w:themeColor="followedHyperlink"/>
      <w:u w:val="single"/>
    </w:rPr>
  </w:style>
  <w:style w:type="character" w:customStyle="1" w:styleId="definition-url">
    <w:name w:val="definition-url"/>
    <w:basedOn w:val="DefaultParagraphFont"/>
    <w:rsid w:val="002E6364"/>
  </w:style>
  <w:style w:type="character" w:customStyle="1" w:styleId="nolink">
    <w:name w:val="nolink"/>
    <w:basedOn w:val="DefaultParagraphFont"/>
    <w:rsid w:val="0015599F"/>
  </w:style>
  <w:style w:type="character" w:styleId="Strong">
    <w:name w:val="Strong"/>
    <w:basedOn w:val="DefaultParagraphFont"/>
    <w:uiPriority w:val="22"/>
    <w:qFormat/>
    <w:rsid w:val="00E5596E"/>
    <w:rPr>
      <w:b/>
      <w:bCs/>
    </w:rPr>
  </w:style>
  <w:style w:type="character" w:styleId="PageNumber">
    <w:name w:val="page number"/>
    <w:basedOn w:val="DefaultParagraphFont"/>
    <w:uiPriority w:val="99"/>
    <w:semiHidden/>
    <w:unhideWhenUsed/>
    <w:rsid w:val="000F02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42036">
      <w:bodyDiv w:val="1"/>
      <w:marLeft w:val="0"/>
      <w:marRight w:val="0"/>
      <w:marTop w:val="0"/>
      <w:marBottom w:val="0"/>
      <w:divBdr>
        <w:top w:val="none" w:sz="0" w:space="0" w:color="auto"/>
        <w:left w:val="none" w:sz="0" w:space="0" w:color="auto"/>
        <w:bottom w:val="none" w:sz="0" w:space="0" w:color="auto"/>
        <w:right w:val="none" w:sz="0" w:space="0" w:color="auto"/>
      </w:divBdr>
    </w:div>
    <w:div w:id="48966367">
      <w:bodyDiv w:val="1"/>
      <w:marLeft w:val="0"/>
      <w:marRight w:val="0"/>
      <w:marTop w:val="0"/>
      <w:marBottom w:val="0"/>
      <w:divBdr>
        <w:top w:val="none" w:sz="0" w:space="0" w:color="auto"/>
        <w:left w:val="none" w:sz="0" w:space="0" w:color="auto"/>
        <w:bottom w:val="none" w:sz="0" w:space="0" w:color="auto"/>
        <w:right w:val="none" w:sz="0" w:space="0" w:color="auto"/>
      </w:divBdr>
    </w:div>
    <w:div w:id="73943612">
      <w:bodyDiv w:val="1"/>
      <w:marLeft w:val="0"/>
      <w:marRight w:val="0"/>
      <w:marTop w:val="0"/>
      <w:marBottom w:val="0"/>
      <w:divBdr>
        <w:top w:val="none" w:sz="0" w:space="0" w:color="auto"/>
        <w:left w:val="none" w:sz="0" w:space="0" w:color="auto"/>
        <w:bottom w:val="none" w:sz="0" w:space="0" w:color="auto"/>
        <w:right w:val="none" w:sz="0" w:space="0" w:color="auto"/>
      </w:divBdr>
    </w:div>
    <w:div w:id="134563641">
      <w:bodyDiv w:val="1"/>
      <w:marLeft w:val="0"/>
      <w:marRight w:val="0"/>
      <w:marTop w:val="0"/>
      <w:marBottom w:val="0"/>
      <w:divBdr>
        <w:top w:val="none" w:sz="0" w:space="0" w:color="auto"/>
        <w:left w:val="none" w:sz="0" w:space="0" w:color="auto"/>
        <w:bottom w:val="none" w:sz="0" w:space="0" w:color="auto"/>
        <w:right w:val="none" w:sz="0" w:space="0" w:color="auto"/>
      </w:divBdr>
    </w:div>
    <w:div w:id="354310374">
      <w:bodyDiv w:val="1"/>
      <w:marLeft w:val="0"/>
      <w:marRight w:val="0"/>
      <w:marTop w:val="0"/>
      <w:marBottom w:val="0"/>
      <w:divBdr>
        <w:top w:val="none" w:sz="0" w:space="0" w:color="auto"/>
        <w:left w:val="none" w:sz="0" w:space="0" w:color="auto"/>
        <w:bottom w:val="none" w:sz="0" w:space="0" w:color="auto"/>
        <w:right w:val="none" w:sz="0" w:space="0" w:color="auto"/>
      </w:divBdr>
    </w:div>
    <w:div w:id="399905027">
      <w:bodyDiv w:val="1"/>
      <w:marLeft w:val="0"/>
      <w:marRight w:val="0"/>
      <w:marTop w:val="0"/>
      <w:marBottom w:val="0"/>
      <w:divBdr>
        <w:top w:val="none" w:sz="0" w:space="0" w:color="auto"/>
        <w:left w:val="none" w:sz="0" w:space="0" w:color="auto"/>
        <w:bottom w:val="none" w:sz="0" w:space="0" w:color="auto"/>
        <w:right w:val="none" w:sz="0" w:space="0" w:color="auto"/>
      </w:divBdr>
    </w:div>
    <w:div w:id="581375957">
      <w:bodyDiv w:val="1"/>
      <w:marLeft w:val="0"/>
      <w:marRight w:val="0"/>
      <w:marTop w:val="0"/>
      <w:marBottom w:val="0"/>
      <w:divBdr>
        <w:top w:val="none" w:sz="0" w:space="0" w:color="auto"/>
        <w:left w:val="none" w:sz="0" w:space="0" w:color="auto"/>
        <w:bottom w:val="none" w:sz="0" w:space="0" w:color="auto"/>
        <w:right w:val="none" w:sz="0" w:space="0" w:color="auto"/>
      </w:divBdr>
    </w:div>
    <w:div w:id="602490945">
      <w:bodyDiv w:val="1"/>
      <w:marLeft w:val="0"/>
      <w:marRight w:val="0"/>
      <w:marTop w:val="0"/>
      <w:marBottom w:val="0"/>
      <w:divBdr>
        <w:top w:val="none" w:sz="0" w:space="0" w:color="auto"/>
        <w:left w:val="none" w:sz="0" w:space="0" w:color="auto"/>
        <w:bottom w:val="none" w:sz="0" w:space="0" w:color="auto"/>
        <w:right w:val="none" w:sz="0" w:space="0" w:color="auto"/>
      </w:divBdr>
    </w:div>
    <w:div w:id="733507438">
      <w:bodyDiv w:val="1"/>
      <w:marLeft w:val="0"/>
      <w:marRight w:val="0"/>
      <w:marTop w:val="0"/>
      <w:marBottom w:val="0"/>
      <w:divBdr>
        <w:top w:val="none" w:sz="0" w:space="0" w:color="auto"/>
        <w:left w:val="none" w:sz="0" w:space="0" w:color="auto"/>
        <w:bottom w:val="none" w:sz="0" w:space="0" w:color="auto"/>
        <w:right w:val="none" w:sz="0" w:space="0" w:color="auto"/>
      </w:divBdr>
    </w:div>
    <w:div w:id="735586615">
      <w:bodyDiv w:val="1"/>
      <w:marLeft w:val="0"/>
      <w:marRight w:val="0"/>
      <w:marTop w:val="0"/>
      <w:marBottom w:val="0"/>
      <w:divBdr>
        <w:top w:val="none" w:sz="0" w:space="0" w:color="auto"/>
        <w:left w:val="none" w:sz="0" w:space="0" w:color="auto"/>
        <w:bottom w:val="none" w:sz="0" w:space="0" w:color="auto"/>
        <w:right w:val="none" w:sz="0" w:space="0" w:color="auto"/>
      </w:divBdr>
    </w:div>
    <w:div w:id="879977452">
      <w:bodyDiv w:val="1"/>
      <w:marLeft w:val="0"/>
      <w:marRight w:val="0"/>
      <w:marTop w:val="0"/>
      <w:marBottom w:val="0"/>
      <w:divBdr>
        <w:top w:val="none" w:sz="0" w:space="0" w:color="auto"/>
        <w:left w:val="none" w:sz="0" w:space="0" w:color="auto"/>
        <w:bottom w:val="none" w:sz="0" w:space="0" w:color="auto"/>
        <w:right w:val="none" w:sz="0" w:space="0" w:color="auto"/>
      </w:divBdr>
    </w:div>
    <w:div w:id="1050955434">
      <w:bodyDiv w:val="1"/>
      <w:marLeft w:val="0"/>
      <w:marRight w:val="0"/>
      <w:marTop w:val="0"/>
      <w:marBottom w:val="0"/>
      <w:divBdr>
        <w:top w:val="none" w:sz="0" w:space="0" w:color="auto"/>
        <w:left w:val="none" w:sz="0" w:space="0" w:color="auto"/>
        <w:bottom w:val="none" w:sz="0" w:space="0" w:color="auto"/>
        <w:right w:val="none" w:sz="0" w:space="0" w:color="auto"/>
      </w:divBdr>
    </w:div>
    <w:div w:id="1074938831">
      <w:bodyDiv w:val="1"/>
      <w:marLeft w:val="0"/>
      <w:marRight w:val="0"/>
      <w:marTop w:val="0"/>
      <w:marBottom w:val="0"/>
      <w:divBdr>
        <w:top w:val="none" w:sz="0" w:space="0" w:color="auto"/>
        <w:left w:val="none" w:sz="0" w:space="0" w:color="auto"/>
        <w:bottom w:val="none" w:sz="0" w:space="0" w:color="auto"/>
        <w:right w:val="none" w:sz="0" w:space="0" w:color="auto"/>
      </w:divBdr>
    </w:div>
    <w:div w:id="1108891278">
      <w:bodyDiv w:val="1"/>
      <w:marLeft w:val="0"/>
      <w:marRight w:val="0"/>
      <w:marTop w:val="0"/>
      <w:marBottom w:val="0"/>
      <w:divBdr>
        <w:top w:val="none" w:sz="0" w:space="0" w:color="auto"/>
        <w:left w:val="none" w:sz="0" w:space="0" w:color="auto"/>
        <w:bottom w:val="none" w:sz="0" w:space="0" w:color="auto"/>
        <w:right w:val="none" w:sz="0" w:space="0" w:color="auto"/>
      </w:divBdr>
    </w:div>
    <w:div w:id="1159270929">
      <w:bodyDiv w:val="1"/>
      <w:marLeft w:val="0"/>
      <w:marRight w:val="0"/>
      <w:marTop w:val="0"/>
      <w:marBottom w:val="0"/>
      <w:divBdr>
        <w:top w:val="none" w:sz="0" w:space="0" w:color="auto"/>
        <w:left w:val="none" w:sz="0" w:space="0" w:color="auto"/>
        <w:bottom w:val="none" w:sz="0" w:space="0" w:color="auto"/>
        <w:right w:val="none" w:sz="0" w:space="0" w:color="auto"/>
      </w:divBdr>
    </w:div>
    <w:div w:id="1180197343">
      <w:bodyDiv w:val="1"/>
      <w:marLeft w:val="0"/>
      <w:marRight w:val="0"/>
      <w:marTop w:val="0"/>
      <w:marBottom w:val="0"/>
      <w:divBdr>
        <w:top w:val="none" w:sz="0" w:space="0" w:color="auto"/>
        <w:left w:val="none" w:sz="0" w:space="0" w:color="auto"/>
        <w:bottom w:val="none" w:sz="0" w:space="0" w:color="auto"/>
        <w:right w:val="none" w:sz="0" w:space="0" w:color="auto"/>
      </w:divBdr>
    </w:div>
    <w:div w:id="1193496164">
      <w:bodyDiv w:val="1"/>
      <w:marLeft w:val="0"/>
      <w:marRight w:val="0"/>
      <w:marTop w:val="0"/>
      <w:marBottom w:val="0"/>
      <w:divBdr>
        <w:top w:val="none" w:sz="0" w:space="0" w:color="auto"/>
        <w:left w:val="none" w:sz="0" w:space="0" w:color="auto"/>
        <w:bottom w:val="none" w:sz="0" w:space="0" w:color="auto"/>
        <w:right w:val="none" w:sz="0" w:space="0" w:color="auto"/>
      </w:divBdr>
    </w:div>
    <w:div w:id="1227767077">
      <w:bodyDiv w:val="1"/>
      <w:marLeft w:val="0"/>
      <w:marRight w:val="0"/>
      <w:marTop w:val="0"/>
      <w:marBottom w:val="0"/>
      <w:divBdr>
        <w:top w:val="none" w:sz="0" w:space="0" w:color="auto"/>
        <w:left w:val="none" w:sz="0" w:space="0" w:color="auto"/>
        <w:bottom w:val="none" w:sz="0" w:space="0" w:color="auto"/>
        <w:right w:val="none" w:sz="0" w:space="0" w:color="auto"/>
      </w:divBdr>
    </w:div>
    <w:div w:id="1275363262">
      <w:bodyDiv w:val="1"/>
      <w:marLeft w:val="0"/>
      <w:marRight w:val="0"/>
      <w:marTop w:val="0"/>
      <w:marBottom w:val="0"/>
      <w:divBdr>
        <w:top w:val="none" w:sz="0" w:space="0" w:color="auto"/>
        <w:left w:val="none" w:sz="0" w:space="0" w:color="auto"/>
        <w:bottom w:val="none" w:sz="0" w:space="0" w:color="auto"/>
        <w:right w:val="none" w:sz="0" w:space="0" w:color="auto"/>
      </w:divBdr>
    </w:div>
    <w:div w:id="1399205476">
      <w:bodyDiv w:val="1"/>
      <w:marLeft w:val="0"/>
      <w:marRight w:val="0"/>
      <w:marTop w:val="0"/>
      <w:marBottom w:val="0"/>
      <w:divBdr>
        <w:top w:val="none" w:sz="0" w:space="0" w:color="auto"/>
        <w:left w:val="none" w:sz="0" w:space="0" w:color="auto"/>
        <w:bottom w:val="none" w:sz="0" w:space="0" w:color="auto"/>
        <w:right w:val="none" w:sz="0" w:space="0" w:color="auto"/>
      </w:divBdr>
    </w:div>
    <w:div w:id="1456482469">
      <w:bodyDiv w:val="1"/>
      <w:marLeft w:val="0"/>
      <w:marRight w:val="0"/>
      <w:marTop w:val="0"/>
      <w:marBottom w:val="0"/>
      <w:divBdr>
        <w:top w:val="none" w:sz="0" w:space="0" w:color="auto"/>
        <w:left w:val="none" w:sz="0" w:space="0" w:color="auto"/>
        <w:bottom w:val="none" w:sz="0" w:space="0" w:color="auto"/>
        <w:right w:val="none" w:sz="0" w:space="0" w:color="auto"/>
      </w:divBdr>
    </w:div>
    <w:div w:id="1605579125">
      <w:bodyDiv w:val="1"/>
      <w:marLeft w:val="0"/>
      <w:marRight w:val="0"/>
      <w:marTop w:val="0"/>
      <w:marBottom w:val="0"/>
      <w:divBdr>
        <w:top w:val="none" w:sz="0" w:space="0" w:color="auto"/>
        <w:left w:val="none" w:sz="0" w:space="0" w:color="auto"/>
        <w:bottom w:val="none" w:sz="0" w:space="0" w:color="auto"/>
        <w:right w:val="none" w:sz="0" w:space="0" w:color="auto"/>
      </w:divBdr>
    </w:div>
    <w:div w:id="1709255909">
      <w:bodyDiv w:val="1"/>
      <w:marLeft w:val="0"/>
      <w:marRight w:val="0"/>
      <w:marTop w:val="0"/>
      <w:marBottom w:val="0"/>
      <w:divBdr>
        <w:top w:val="none" w:sz="0" w:space="0" w:color="auto"/>
        <w:left w:val="none" w:sz="0" w:space="0" w:color="auto"/>
        <w:bottom w:val="none" w:sz="0" w:space="0" w:color="auto"/>
        <w:right w:val="none" w:sz="0" w:space="0" w:color="auto"/>
      </w:divBdr>
    </w:div>
    <w:div w:id="1880429694">
      <w:bodyDiv w:val="1"/>
      <w:marLeft w:val="0"/>
      <w:marRight w:val="0"/>
      <w:marTop w:val="0"/>
      <w:marBottom w:val="0"/>
      <w:divBdr>
        <w:top w:val="none" w:sz="0" w:space="0" w:color="auto"/>
        <w:left w:val="none" w:sz="0" w:space="0" w:color="auto"/>
        <w:bottom w:val="none" w:sz="0" w:space="0" w:color="auto"/>
        <w:right w:val="none" w:sz="0" w:space="0" w:color="auto"/>
      </w:divBdr>
    </w:div>
    <w:div w:id="204270198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ccountingtools.com/articles/2017/5/14/the-matching-principle" TargetMode="External"/><Relationship Id="rId18" Type="http://schemas.openxmlformats.org/officeDocument/2006/relationships/hyperlink" Target="https://www.careerride.com/fa-accounting-conventions.aspx"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investopedia.com/terms/a/accrualaccounting.asp" TargetMode="External"/><Relationship Id="rId7" Type="http://schemas.openxmlformats.org/officeDocument/2006/relationships/endnotes" Target="endnotes.xml"/><Relationship Id="rId12" Type="http://schemas.openxmlformats.org/officeDocument/2006/relationships/hyperlink" Target="https://www.accountingtools.com/articles/2017/5/14/the-going-concern-principle" TargetMode="External"/><Relationship Id="rId17" Type="http://schemas.openxmlformats.org/officeDocument/2006/relationships/hyperlink" Target="https://www.business-case-analysis.com/matching-concept.html"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accounting-simplified.com/financial/concepts-and-principles/duality.html" TargetMode="External"/><Relationship Id="rId20" Type="http://schemas.openxmlformats.org/officeDocument/2006/relationships/hyperlink" Target="https://debitoor.com/dictionary/economic-entity-principl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ccountingtools.com/articles/2017/5/14/the-economic-entity-principle"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accounting101.org" TargetMode="External"/><Relationship Id="rId23" Type="http://schemas.openxmlformats.org/officeDocument/2006/relationships/hyperlink" Target="http://www.investinganswers.com/financial-dictionary/businesses-corporations/sale-5682" TargetMode="External"/><Relationship Id="rId10" Type="http://schemas.openxmlformats.org/officeDocument/2006/relationships/hyperlink" Target="https://www.accountingtools.com/articles/2017/5/14/the-conservatism-principle" TargetMode="External"/><Relationship Id="rId19" Type="http://schemas.openxmlformats.org/officeDocument/2006/relationships/hyperlink" Target="http://content.moneyinstructor.com/1409/need-accounting.html" TargetMode="External"/><Relationship Id="rId4" Type="http://schemas.openxmlformats.org/officeDocument/2006/relationships/settings" Target="settings.xml"/><Relationship Id="rId9" Type="http://schemas.openxmlformats.org/officeDocument/2006/relationships/hyperlink" Target="https://www.accountingtools.com/articles/2017/5/15/accruals-concept" TargetMode="External"/><Relationship Id="rId14" Type="http://schemas.openxmlformats.org/officeDocument/2006/relationships/hyperlink" Target="https://www.accountingtools.com/articles/2017/5/14/the-materiality-principle" TargetMode="External"/><Relationship Id="rId22" Type="http://schemas.openxmlformats.org/officeDocument/2006/relationships/hyperlink" Target="https://www.investopedia.com/terms/a/accrualaccounting.asp"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17C060-87A3-1F46-98E9-1D6400F2F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Pages>
  <Words>1519</Words>
  <Characters>8662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7</cp:revision>
  <dcterms:created xsi:type="dcterms:W3CDTF">2018-05-10T18:46:00Z</dcterms:created>
  <dcterms:modified xsi:type="dcterms:W3CDTF">2018-05-11T21:14:00Z</dcterms:modified>
</cp:coreProperties>
</file>