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92" w:dyaOrig="2166">
          <v:rect xmlns:o="urn:schemas-microsoft-com:office:office" xmlns:v="urn:schemas-microsoft-com:vml" id="rectole0000000000" style="width:214.600000pt;height:108.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Chris McDermott</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28163</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Advanced Diploma in Construction Management Level 5</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3</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59"/>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1. Give short answers to the following questions: (10) </w:t>
            </w:r>
          </w:p>
          <w:p>
            <w:pPr>
              <w:spacing w:before="0" w:after="0" w:line="259"/>
              <w:ind w:right="0" w:left="0" w:firstLine="0"/>
              <w:jc w:val="left"/>
              <w:rPr>
                <w:rFonts w:ascii="Arial" w:hAnsi="Arial" w:cs="Arial" w:eastAsia="Arial"/>
                <w:color w:val="auto"/>
                <w:spacing w:val="0"/>
                <w:position w:val="0"/>
                <w:sz w:val="24"/>
                <w:shd w:fill="auto" w:val="clear"/>
              </w:rPr>
            </w:pPr>
          </w:p>
          <w:p>
            <w:pPr>
              <w:spacing w:before="0" w:after="0" w:line="259"/>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 What is meant by estimating and why are estimates necessary?</w:t>
            </w:r>
          </w:p>
          <w:p>
            <w:pPr>
              <w:spacing w:before="0" w:after="0" w:line="259"/>
              <w:ind w:right="0" w:left="0" w:firstLine="0"/>
              <w:jc w:val="left"/>
              <w:rPr>
                <w:rFonts w:ascii="Arial" w:hAnsi="Arial" w:cs="Arial" w:eastAsia="Arial"/>
                <w:b/>
                <w:color w:val="auto"/>
                <w:spacing w:val="0"/>
                <w:position w:val="0"/>
                <w:sz w:val="24"/>
                <w:shd w:fill="auto" w:val="clear"/>
              </w:rPr>
            </w:pPr>
          </w:p>
          <w:p>
            <w:pPr>
              <w:spacing w:before="0" w:after="0" w:line="259"/>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the construction industry, estimates are used to approximate costs and time. They can be best used to determine whether a project is financially viable and attempt to predict the expenditures likely to be encountered as the project progresses. The estimates will improve in accuracy and detail during the life of the project as more information about costs and building methods become available however it is only once the project is complete that the accuracy of these estimates is confirmed.</w:t>
            </w:r>
          </w:p>
          <w:p>
            <w:pPr>
              <w:spacing w:before="0" w:after="0" w:line="259"/>
              <w:ind w:right="0" w:left="0" w:firstLine="0"/>
              <w:jc w:val="left"/>
              <w:rPr>
                <w:rFonts w:ascii="Arial" w:hAnsi="Arial" w:cs="Arial" w:eastAsia="Arial"/>
                <w:b/>
                <w:color w:val="auto"/>
                <w:spacing w:val="0"/>
                <w:position w:val="0"/>
                <w:sz w:val="24"/>
                <w:shd w:fill="auto" w:val="clear"/>
              </w:rPr>
            </w:pPr>
          </w:p>
          <w:p>
            <w:pPr>
              <w:spacing w:before="0" w:after="0" w:line="259"/>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ii. What is bill of quantities?</w:t>
            </w:r>
          </w:p>
          <w:p>
            <w:pPr>
              <w:spacing w:before="0" w:after="0" w:line="259"/>
              <w:ind w:right="0" w:left="0" w:firstLine="0"/>
              <w:jc w:val="left"/>
              <w:rPr>
                <w:rFonts w:ascii="Arial" w:hAnsi="Arial" w:cs="Arial" w:eastAsia="Arial"/>
                <w:b/>
                <w:color w:val="auto"/>
                <w:spacing w:val="0"/>
                <w:position w:val="0"/>
                <w:sz w:val="24"/>
                <w:shd w:fill="auto" w:val="clear"/>
              </w:rPr>
            </w:pPr>
          </w:p>
          <w:p>
            <w:pPr>
              <w:spacing w:before="0" w:after="0" w:line="259"/>
              <w:ind w:right="0" w:left="0" w:firstLine="0"/>
              <w:jc w:val="left"/>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The Bill of Quantities (BQ) is prepared by a quantity surveyor and provides a project-specific analysis of the quantities of materials required for the completion of the project. Said materials will have been identified in the pre-construction phase and documented in the drawings and specifications when the PC tendered for the contract. </w:t>
            </w:r>
          </w:p>
          <w:p>
            <w:pPr>
              <w:spacing w:before="0" w:after="0" w:line="259"/>
              <w:ind w:right="0" w:left="0" w:firstLine="0"/>
              <w:jc w:val="left"/>
              <w:rPr>
                <w:rFonts w:ascii="Arial" w:hAnsi="Arial" w:cs="Arial" w:eastAsia="Arial"/>
                <w:color w:val="auto"/>
                <w:spacing w:val="0"/>
                <w:position w:val="0"/>
                <w:sz w:val="24"/>
                <w:shd w:fill="auto" w:val="clear"/>
              </w:rPr>
            </w:pPr>
          </w:p>
          <w:p>
            <w:pPr>
              <w:spacing w:before="0" w:after="0" w:line="259"/>
              <w:ind w:right="0" w:left="0" w:firstLine="0"/>
              <w:jc w:val="left"/>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BQs are standardised which ensures that each party knows exactly what is expected of them regardless of who they are working with. It reduces ambiguity by setting out in a clear format exactly what has been costed and prevents dispute as each party is clear in what has been agreed.</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iii. Explain the term approximate estimates and how they are prepared? </w:t>
            </w:r>
          </w:p>
          <w:p>
            <w:pPr>
              <w:spacing w:before="0" w:after="0" w:line="259"/>
              <w:ind w:right="0" w:left="0" w:firstLine="0"/>
              <w:jc w:val="left"/>
              <w:rPr>
                <w:rFonts w:ascii="Arial" w:hAnsi="Arial" w:cs="Arial" w:eastAsia="Arial"/>
                <w:b/>
                <w:color w:val="auto"/>
                <w:spacing w:val="0"/>
                <w:position w:val="0"/>
                <w:sz w:val="24"/>
                <w:shd w:fill="auto" w:val="clear"/>
              </w:rPr>
            </w:pPr>
          </w:p>
          <w:p>
            <w:pPr>
              <w:spacing w:before="0" w:after="0" w:line="259"/>
              <w:ind w:right="0" w:left="0" w:firstLine="0"/>
              <w:jc w:val="left"/>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Approximate estimates are prepared through practical knowledge of both the type of building required and the local area in which it is to be built. It is usually accompanied by a statement of need and a site layout plan. 5 to 10% can also be added to the estimate as a contingency.</w:t>
            </w:r>
          </w:p>
          <w:p>
            <w:pPr>
              <w:spacing w:before="0" w:after="0" w:line="259"/>
              <w:ind w:right="0" w:left="0" w:firstLine="0"/>
              <w:jc w:val="left"/>
              <w:rPr>
                <w:rFonts w:ascii="Arial" w:hAnsi="Arial" w:cs="Arial" w:eastAsia="Arial"/>
                <w:b/>
                <w:color w:val="auto"/>
                <w:spacing w:val="0"/>
                <w:position w:val="0"/>
                <w:sz w:val="24"/>
                <w:shd w:fill="auto" w:val="clear"/>
              </w:rPr>
            </w:pPr>
          </w:p>
          <w:p>
            <w:pPr>
              <w:spacing w:before="0" w:after="0" w:line="259"/>
              <w:ind w:right="0" w:left="0" w:firstLine="0"/>
              <w:jc w:val="left"/>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There are three types of approximate estimates:</w:t>
            </w:r>
          </w:p>
          <w:p>
            <w:pPr>
              <w:spacing w:before="0" w:after="0" w:line="259"/>
              <w:ind w:right="0" w:left="0" w:firstLine="0"/>
              <w:jc w:val="left"/>
              <w:rPr>
                <w:rFonts w:ascii="Arial" w:hAnsi="Arial" w:cs="Arial" w:eastAsia="Arial"/>
                <w:color w:val="auto"/>
                <w:spacing w:val="0"/>
                <w:position w:val="0"/>
                <w:sz w:val="24"/>
                <w:shd w:fill="auto" w:val="clear"/>
              </w:rPr>
            </w:pPr>
          </w:p>
          <w:p>
            <w:pPr>
              <w:spacing w:before="0" w:after="0" w:line="259"/>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Plinth Area Method</w:t>
            </w:r>
            <w:r>
              <w:rPr>
                <w:rFonts w:ascii="Arial" w:hAnsi="Arial" w:cs="Arial" w:eastAsia="Arial"/>
                <w:color w:val="auto"/>
                <w:spacing w:val="0"/>
                <w:position w:val="0"/>
                <w:sz w:val="24"/>
                <w:shd w:fill="auto" w:val="clear"/>
              </w:rPr>
              <w:t xml:space="preserve">: This is obtained by multiplying the length and breadth of the outside of the building (plinth area) by the plinth area rate.</w:t>
            </w:r>
          </w:p>
          <w:p>
            <w:pPr>
              <w:spacing w:before="0" w:after="0" w:line="259"/>
              <w:ind w:right="0" w:left="0" w:firstLine="0"/>
              <w:jc w:val="left"/>
              <w:rPr>
                <w:rFonts w:ascii="Arial" w:hAnsi="Arial" w:cs="Arial" w:eastAsia="Arial"/>
                <w:color w:val="auto"/>
                <w:spacing w:val="0"/>
                <w:position w:val="0"/>
                <w:sz w:val="24"/>
                <w:shd w:fill="auto" w:val="clear"/>
              </w:rPr>
            </w:pPr>
          </w:p>
          <w:p>
            <w:pPr>
              <w:spacing w:before="0" w:after="0" w:line="259"/>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plinth area rate is determined by careful measurement of factors including quality and quantity of materials, labour rate, type of foundation, roof and number of storeys.</w:t>
            </w:r>
          </w:p>
          <w:p>
            <w:pPr>
              <w:spacing w:before="0" w:after="0" w:line="259"/>
              <w:ind w:right="0" w:left="0" w:firstLine="0"/>
              <w:jc w:val="left"/>
              <w:rPr>
                <w:rFonts w:ascii="Arial" w:hAnsi="Arial" w:cs="Arial" w:eastAsia="Arial"/>
                <w:color w:val="auto"/>
                <w:spacing w:val="0"/>
                <w:position w:val="0"/>
                <w:sz w:val="24"/>
                <w:shd w:fill="auto" w:val="clear"/>
              </w:rPr>
            </w:pPr>
          </w:p>
          <w:p>
            <w:pPr>
              <w:spacing w:before="0" w:after="0" w:line="259"/>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Cubical Contents Method</w:t>
            </w:r>
            <w:r>
              <w:rPr>
                <w:rFonts w:ascii="Arial" w:hAnsi="Arial" w:cs="Arial" w:eastAsia="Arial"/>
                <w:color w:val="auto"/>
                <w:spacing w:val="0"/>
                <w:position w:val="0"/>
                <w:sz w:val="24"/>
                <w:shd w:fill="auto" w:val="clear"/>
              </w:rPr>
              <w:t xml:space="preserve">: Primarily used on multi-storey buildings and is the volume of the building multiplied by the local cubic rate.</w:t>
            </w:r>
          </w:p>
          <w:p>
            <w:pPr>
              <w:spacing w:before="0" w:after="0" w:line="259"/>
              <w:ind w:right="0" w:left="0" w:firstLine="0"/>
              <w:jc w:val="left"/>
              <w:rPr>
                <w:rFonts w:ascii="Arial" w:hAnsi="Arial" w:cs="Arial" w:eastAsia="Arial"/>
                <w:color w:val="auto"/>
                <w:spacing w:val="0"/>
                <w:position w:val="0"/>
                <w:sz w:val="24"/>
                <w:shd w:fill="auto" w:val="clear"/>
              </w:rPr>
            </w:pPr>
          </w:p>
          <w:p>
            <w:pPr>
              <w:spacing w:before="0" w:after="0" w:line="259"/>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Base Unit Method</w:t>
            </w:r>
            <w:r>
              <w:rPr>
                <w:rFonts w:ascii="Arial" w:hAnsi="Arial" w:cs="Arial" w:eastAsia="Arial"/>
                <w:color w:val="auto"/>
                <w:spacing w:val="0"/>
                <w:position w:val="0"/>
                <w:sz w:val="24"/>
                <w:shd w:fill="auto" w:val="clear"/>
              </w:rPr>
              <w:t xml:space="preserve">: This method takes the total number of units and multiplies it by the unit rate of each item. A hospital for example, defines on unit as one bed.</w:t>
            </w:r>
          </w:p>
          <w:p>
            <w:pPr>
              <w:spacing w:before="0" w:after="0" w:line="259"/>
              <w:ind w:right="0" w:left="0" w:firstLine="0"/>
              <w:jc w:val="left"/>
              <w:rPr>
                <w:rFonts w:ascii="Arial" w:hAnsi="Arial" w:cs="Arial" w:eastAsia="Arial"/>
                <w:color w:val="auto"/>
                <w:spacing w:val="0"/>
                <w:position w:val="0"/>
                <w:sz w:val="24"/>
                <w:shd w:fill="auto" w:val="clear"/>
              </w:rPr>
            </w:pPr>
          </w:p>
          <w:p>
            <w:pPr>
              <w:spacing w:before="0" w:after="0" w:line="259"/>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unit rate is determined by dividing the actual expenditure of a similar building in the area by the number of units.</w:t>
            </w:r>
          </w:p>
          <w:p>
            <w:pPr>
              <w:spacing w:before="0" w:after="0" w:line="259"/>
              <w:ind w:right="0" w:left="0" w:firstLine="0"/>
              <w:jc w:val="left"/>
              <w:rPr>
                <w:rFonts w:ascii="Arial" w:hAnsi="Arial" w:cs="Arial" w:eastAsia="Arial"/>
                <w:b/>
                <w:color w:val="auto"/>
                <w:spacing w:val="0"/>
                <w:position w:val="0"/>
                <w:sz w:val="24"/>
                <w:shd w:fill="auto" w:val="clear"/>
              </w:rPr>
            </w:pPr>
          </w:p>
          <w:p>
            <w:pPr>
              <w:spacing w:before="0" w:after="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iv. What is meant by project budget? How it is prepared?</w:t>
            </w:r>
          </w:p>
          <w:p>
            <w:pPr>
              <w:spacing w:before="0" w:after="0" w:line="259"/>
              <w:ind w:right="0" w:left="0" w:firstLine="0"/>
              <w:jc w:val="left"/>
              <w:rPr>
                <w:rFonts w:ascii="Arial" w:hAnsi="Arial" w:cs="Arial" w:eastAsia="Arial"/>
                <w:b/>
                <w:color w:val="auto"/>
                <w:spacing w:val="0"/>
                <w:position w:val="0"/>
                <w:sz w:val="24"/>
                <w:shd w:fill="auto" w:val="clear"/>
              </w:rPr>
            </w:pPr>
          </w:p>
          <w:p>
            <w:pPr>
              <w:spacing w:before="0" w:after="0" w:line="259"/>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CIOB code of practice for project management 4th edition, defines a budget as:</w:t>
            </w:r>
          </w:p>
          <w:p>
            <w:pPr>
              <w:spacing w:before="0" w:after="0" w:line="259"/>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'Quantification of resources needed to achieve a task by a set time, within which the task owners are required to work... a budget consists of a financial and/or quantitative statement, prepared and approved prior to a defined period, for the purpose of attaining a given objective for that period.'</w:t>
            </w:r>
          </w:p>
          <w:p>
            <w:pPr>
              <w:spacing w:before="0" w:after="0" w:line="259"/>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other words, a budget is an amount of money allocated to be spent on a project, or phase of a project, within a fixed period of time. It is set by the client and is separate from the cost plans and BQs produced by consultants which will focus solely on the construction costs.</w:t>
            </w:r>
          </w:p>
          <w:p>
            <w:pPr>
              <w:spacing w:before="0" w:after="0" w:line="259"/>
              <w:ind w:right="0" w:left="0" w:firstLine="0"/>
              <w:jc w:val="left"/>
              <w:rPr>
                <w:rFonts w:ascii="Arial" w:hAnsi="Arial" w:cs="Arial" w:eastAsia="Arial"/>
                <w:color w:val="auto"/>
                <w:spacing w:val="0"/>
                <w:position w:val="0"/>
                <w:sz w:val="24"/>
                <w:shd w:fill="auto" w:val="clear"/>
              </w:rPr>
            </w:pPr>
          </w:p>
          <w:p>
            <w:pPr>
              <w:spacing w:before="0" w:after="0" w:line="259"/>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When preparing a budget, the following factors may be considered:</w:t>
            </w:r>
          </w:p>
          <w:p>
            <w:pPr>
              <w:spacing w:before="0" w:after="0" w:line="259"/>
              <w:ind w:right="0" w:left="0" w:firstLine="0"/>
              <w:jc w:val="left"/>
              <w:rPr>
                <w:rFonts w:ascii="Arial" w:hAnsi="Arial" w:cs="Arial" w:eastAsia="Arial"/>
                <w:color w:val="auto"/>
                <w:spacing w:val="0"/>
                <w:position w:val="0"/>
                <w:sz w:val="24"/>
                <w:shd w:fill="auto" w:val="clear"/>
              </w:rPr>
            </w:pPr>
          </w:p>
          <w:p>
            <w:pPr>
              <w:numPr>
                <w:ilvl w:val="0"/>
                <w:numId w:val="19"/>
              </w:numPr>
              <w:spacing w:before="0" w:after="0" w:line="259"/>
              <w:ind w:right="0" w:left="720" w:hanging="360"/>
              <w:jc w:val="left"/>
              <w:rPr>
                <w:rFonts w:ascii="Calibri" w:hAnsi="Calibri" w:cs="Calibri" w:eastAsia="Calibri"/>
                <w:color w:val="auto"/>
                <w:spacing w:val="0"/>
                <w:position w:val="0"/>
                <w:sz w:val="24"/>
                <w:shd w:fill="auto" w:val="clear"/>
              </w:rPr>
            </w:pPr>
            <w:r>
              <w:rPr>
                <w:rFonts w:ascii="Arial" w:hAnsi="Arial" w:cs="Arial" w:eastAsia="Arial"/>
                <w:b/>
                <w:color w:val="auto"/>
                <w:spacing w:val="0"/>
                <w:position w:val="0"/>
                <w:sz w:val="24"/>
                <w:shd w:fill="auto" w:val="clear"/>
              </w:rPr>
              <w:t xml:space="preserve">Projected income and expense</w:t>
            </w:r>
            <w:r>
              <w:rPr>
                <w:rFonts w:ascii="Arial" w:hAnsi="Arial" w:cs="Arial" w:eastAsia="Arial"/>
                <w:color w:val="auto"/>
                <w:spacing w:val="0"/>
                <w:position w:val="0"/>
                <w:sz w:val="24"/>
                <w:shd w:fill="auto" w:val="clear"/>
              </w:rPr>
              <w:t xml:space="preserve">: Anticipating the cash flow of a project is key to budget preparation. Knowing when and how much money is required allows for tighter control of the capital. It is important to be able to predict when and where the cash will be needed when allocating a budget to a project for example, if a building requires a large amount of aggregate to be transported to site on a given day, it is essential that adequate funding is given to the logistics team to ensure they have the vehicles and drivers available when required.</w:t>
            </w:r>
          </w:p>
          <w:p>
            <w:pPr>
              <w:spacing w:before="0" w:after="0" w:line="259"/>
              <w:ind w:right="0" w:left="360" w:firstLine="0"/>
              <w:jc w:val="left"/>
              <w:rPr>
                <w:rFonts w:ascii="Arial" w:hAnsi="Arial" w:cs="Arial" w:eastAsia="Arial"/>
                <w:color w:val="auto"/>
                <w:spacing w:val="0"/>
                <w:position w:val="0"/>
                <w:sz w:val="24"/>
                <w:shd w:fill="auto" w:val="clear"/>
              </w:rPr>
            </w:pPr>
          </w:p>
          <w:p>
            <w:pPr>
              <w:numPr>
                <w:ilvl w:val="0"/>
                <w:numId w:val="21"/>
              </w:numPr>
              <w:spacing w:before="0" w:after="0" w:line="259"/>
              <w:ind w:right="0" w:left="720" w:hanging="360"/>
              <w:jc w:val="left"/>
              <w:rPr>
                <w:rFonts w:ascii="Calibri" w:hAnsi="Calibri" w:cs="Calibri" w:eastAsia="Calibri"/>
                <w:color w:val="auto"/>
                <w:spacing w:val="0"/>
                <w:position w:val="0"/>
                <w:sz w:val="24"/>
                <w:shd w:fill="auto" w:val="clear"/>
              </w:rPr>
            </w:pPr>
            <w:r>
              <w:rPr>
                <w:rFonts w:ascii="Arial" w:hAnsi="Arial" w:cs="Arial" w:eastAsia="Arial"/>
                <w:b/>
                <w:color w:val="auto"/>
                <w:spacing w:val="0"/>
                <w:position w:val="0"/>
                <w:sz w:val="24"/>
                <w:shd w:fill="auto" w:val="clear"/>
              </w:rPr>
              <w:t xml:space="preserve">Comparison of similar projects</w:t>
            </w:r>
            <w:r>
              <w:rPr>
                <w:rFonts w:ascii="Arial" w:hAnsi="Arial" w:cs="Arial" w:eastAsia="Arial"/>
                <w:color w:val="auto"/>
                <w:spacing w:val="0"/>
                <w:position w:val="0"/>
                <w:sz w:val="24"/>
                <w:shd w:fill="auto" w:val="clear"/>
              </w:rPr>
              <w:t xml:space="preserve">: A useful approach to setting a budget is to look at similar recent projects and see how their owners allocated their funding. This of course, is only a rough guide due to the one-off nature of construction projects and will only serve to offer a broad scope of the capital required. Reference class forecasting as it's known, involves finding a set of projects that is large enough to be statistically significant but small enough not to be completely dissimilar to the one being referenced. It has shown to be a good indicator of anticipated costs and allows developers to create workable budgets. A notable project that fell afoul of the limitations of this approach to estimating is Wembley Stadium whose design of a load baring arch was so unique there was no comparison available to predict how much it was going to cost. Needless to say, it cost well in excess of its original estimate!</w:t>
            </w:r>
          </w:p>
          <w:p>
            <w:pPr>
              <w:spacing w:before="0" w:after="0" w:line="259"/>
              <w:ind w:right="0" w:left="360" w:firstLine="0"/>
              <w:jc w:val="left"/>
              <w:rPr>
                <w:rFonts w:ascii="Arial" w:hAnsi="Arial" w:cs="Arial" w:eastAsia="Arial"/>
                <w:color w:val="auto"/>
                <w:spacing w:val="0"/>
                <w:position w:val="0"/>
                <w:sz w:val="24"/>
                <w:shd w:fill="auto" w:val="clear"/>
              </w:rPr>
            </w:pPr>
          </w:p>
          <w:p>
            <w:pPr>
              <w:numPr>
                <w:ilvl w:val="0"/>
                <w:numId w:val="23"/>
              </w:numPr>
              <w:spacing w:before="0" w:after="0" w:line="259"/>
              <w:ind w:right="0" w:left="720" w:hanging="360"/>
              <w:jc w:val="left"/>
              <w:rPr>
                <w:rFonts w:ascii="Calibri" w:hAnsi="Calibri" w:cs="Calibri" w:eastAsia="Calibri"/>
                <w:color w:val="auto"/>
                <w:spacing w:val="0"/>
                <w:position w:val="0"/>
                <w:sz w:val="24"/>
                <w:shd w:fill="auto" w:val="clear"/>
              </w:rPr>
            </w:pPr>
            <w:r>
              <w:rPr>
                <w:rFonts w:ascii="Arial" w:hAnsi="Arial" w:cs="Arial" w:eastAsia="Arial"/>
                <w:b/>
                <w:color w:val="auto"/>
                <w:spacing w:val="0"/>
                <w:position w:val="0"/>
                <w:sz w:val="24"/>
                <w:shd w:fill="auto" w:val="clear"/>
              </w:rPr>
              <w:t xml:space="preserve">Assessment of funds available</w:t>
            </w:r>
            <w:r>
              <w:rPr>
                <w:rFonts w:ascii="Arial" w:hAnsi="Arial" w:cs="Arial" w:eastAsia="Arial"/>
                <w:color w:val="auto"/>
                <w:spacing w:val="0"/>
                <w:position w:val="0"/>
                <w:sz w:val="24"/>
                <w:shd w:fill="auto" w:val="clear"/>
              </w:rPr>
              <w:t xml:space="preserve">: As was discussed in Assignment 2, there are various methods of obtaining the financial resources required in order to for a project to be successful. It is important to be aware of where the money is coming from and what the consequences of using it may be. Assessing what an investor is looking to gain in return for their buy-in as well as the likelihood of receiving the funding is crucial. Weak investors and poorly structured proposals could lead to catastrophic shortfalls in cash and delays in construction as new funding is sought further down the line.</w:t>
            </w:r>
          </w:p>
          <w:p>
            <w:pPr>
              <w:spacing w:before="0" w:after="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360" w:firstLine="0"/>
              <w:jc w:val="left"/>
              <w:rPr>
                <w:rFonts w:ascii="Arial" w:hAnsi="Arial" w:cs="Arial" w:eastAsia="Arial"/>
                <w:color w:val="auto"/>
                <w:spacing w:val="0"/>
                <w:position w:val="0"/>
                <w:sz w:val="24"/>
                <w:shd w:fill="auto" w:val="clear"/>
              </w:rPr>
            </w:pPr>
          </w:p>
          <w:p>
            <w:pPr>
              <w:spacing w:before="0" w:after="0" w:line="259"/>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v. Explain the term administrative approval and technical sanction. </w:t>
            </w:r>
          </w:p>
          <w:p>
            <w:pPr>
              <w:spacing w:before="0" w:after="0" w:line="259"/>
              <w:ind w:right="0" w:left="0" w:firstLine="0"/>
              <w:jc w:val="left"/>
              <w:rPr>
                <w:rFonts w:ascii="Arial" w:hAnsi="Arial" w:cs="Arial" w:eastAsia="Arial"/>
                <w:b/>
                <w:color w:val="auto"/>
                <w:spacing w:val="0"/>
                <w:position w:val="0"/>
                <w:sz w:val="24"/>
                <w:shd w:fill="auto" w:val="clear"/>
              </w:rPr>
            </w:pPr>
          </w:p>
          <w:p>
            <w:pPr>
              <w:spacing w:before="0" w:after="0" w:line="259"/>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Administrative Approval </w:t>
            </w:r>
            <w:r>
              <w:rPr>
                <w:rFonts w:ascii="Arial" w:hAnsi="Arial" w:cs="Arial" w:eastAsia="Arial"/>
                <w:color w:val="auto"/>
                <w:spacing w:val="0"/>
                <w:position w:val="0"/>
                <w:sz w:val="24"/>
                <w:shd w:fill="auto" w:val="clear"/>
              </w:rPr>
              <w:t xml:space="preserve">is gaining the consent of a governing body to carry out a project. If a company was awarded a contract to build a water treatment plant for example, it will contact the subject matter experts in provision of water who will then carryout a feasibility study on the contractor’s behalf. The drawings and specifications from this study will allow the contractor to start costing the work and produce their initial budget and once finalised work can begin.</w:t>
            </w:r>
          </w:p>
          <w:p>
            <w:pPr>
              <w:spacing w:before="0" w:after="0" w:line="259"/>
              <w:ind w:right="0" w:left="0" w:firstLine="0"/>
              <w:jc w:val="left"/>
              <w:rPr>
                <w:rFonts w:ascii="Arial" w:hAnsi="Arial" w:cs="Arial" w:eastAsia="Arial"/>
                <w:color w:val="auto"/>
                <w:spacing w:val="0"/>
                <w:position w:val="0"/>
                <w:sz w:val="24"/>
                <w:shd w:fill="auto" w:val="clear"/>
              </w:rPr>
            </w:pPr>
          </w:p>
          <w:p>
            <w:pPr>
              <w:spacing w:before="0" w:after="0" w:line="259"/>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Technical Sanction</w:t>
            </w:r>
            <w:r>
              <w:rPr>
                <w:rFonts w:ascii="Arial" w:hAnsi="Arial" w:cs="Arial" w:eastAsia="Arial"/>
                <w:color w:val="auto"/>
                <w:spacing w:val="0"/>
                <w:position w:val="0"/>
                <w:sz w:val="24"/>
                <w:shd w:fill="auto" w:val="clear"/>
              </w:rPr>
              <w:t xml:space="preserve"> is when the contractor has given the go-ahead for the initial plan and cost estimates and the water company in the previous example then produces more detailed drawings and cost estimates. These plans are reviewed and updated by experts at the water company throughout the life of the project.</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Arial" w:hAnsi="Arial" w:cs="Arial" w:eastAsia="Arial"/>
                <w:color w:val="auto"/>
                <w:spacing w:val="0"/>
                <w:position w:val="0"/>
                <w:sz w:val="24"/>
                <w:shd w:fill="auto" w:val="clear"/>
              </w:rPr>
            </w:pPr>
          </w:p>
          <w:p>
            <w:pPr>
              <w:spacing w:before="0" w:after="0" w:line="259"/>
              <w:ind w:right="0" w:left="0" w:firstLine="0"/>
              <w:jc w:val="left"/>
              <w:rPr>
                <w:rFonts w:ascii="Arial" w:hAnsi="Arial" w:cs="Arial" w:eastAsia="Arial"/>
                <w:b/>
                <w:color w:val="auto"/>
                <w:spacing w:val="0"/>
                <w:position w:val="0"/>
                <w:sz w:val="24"/>
                <w:shd w:fill="auto" w:val="clear"/>
              </w:rPr>
            </w:pPr>
          </w:p>
          <w:p>
            <w:pPr>
              <w:spacing w:before="0" w:after="0" w:line="259"/>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2. How are the estimates made for the following? (10)</w:t>
            </w:r>
          </w:p>
          <w:p>
            <w:pPr>
              <w:spacing w:before="0" w:after="0" w:line="259"/>
              <w:ind w:right="0" w:left="0" w:firstLine="0"/>
              <w:jc w:val="left"/>
              <w:rPr>
                <w:rFonts w:ascii="Arial" w:hAnsi="Arial" w:cs="Arial" w:eastAsia="Arial"/>
                <w:color w:val="auto"/>
                <w:spacing w:val="0"/>
                <w:position w:val="0"/>
                <w:sz w:val="24"/>
                <w:shd w:fill="auto" w:val="clear"/>
              </w:rPr>
            </w:pPr>
          </w:p>
          <w:p>
            <w:pPr>
              <w:numPr>
                <w:ilvl w:val="0"/>
                <w:numId w:val="29"/>
              </w:numPr>
              <w:spacing w:before="0" w:after="0" w:line="259"/>
              <w:ind w:right="0" w:left="720" w:hanging="360"/>
              <w:jc w:val="left"/>
              <w:rPr>
                <w:rFonts w:ascii="Calibri" w:hAnsi="Calibri" w:cs="Calibri" w:eastAsia="Calibri"/>
                <w:b/>
                <w:color w:val="auto"/>
                <w:spacing w:val="0"/>
                <w:position w:val="0"/>
                <w:sz w:val="24"/>
                <w:shd w:fill="auto" w:val="clear"/>
              </w:rPr>
            </w:pPr>
            <w:r>
              <w:rPr>
                <w:rFonts w:ascii="Arial" w:hAnsi="Arial" w:cs="Arial" w:eastAsia="Arial"/>
                <w:b/>
                <w:color w:val="auto"/>
                <w:spacing w:val="0"/>
                <w:position w:val="0"/>
                <w:sz w:val="24"/>
                <w:shd w:fill="auto" w:val="clear"/>
              </w:rPr>
              <w:t xml:space="preserve">Material rate</w:t>
            </w:r>
            <w:r>
              <w:rPr>
                <w:rFonts w:ascii="Arial" w:hAnsi="Arial" w:cs="Arial" w:eastAsia="Arial"/>
                <w:color w:val="auto"/>
                <w:spacing w:val="0"/>
                <w:position w:val="0"/>
                <w:sz w:val="24"/>
                <w:shd w:fill="auto" w:val="clear"/>
              </w:rPr>
              <w:t xml:space="preserve">:</w:t>
            </w:r>
            <w:r>
              <w:rPr>
                <w:rFonts w:ascii="Arial" w:hAnsi="Arial" w:cs="Arial" w:eastAsia="Arial"/>
                <w:b/>
                <w:color w:val="auto"/>
                <w:spacing w:val="0"/>
                <w:position w:val="0"/>
                <w:sz w:val="24"/>
                <w:shd w:fill="auto" w:val="clear"/>
              </w:rPr>
              <w:t xml:space="preserve"> </w:t>
            </w:r>
            <w:r>
              <w:rPr>
                <w:rFonts w:ascii="Arial" w:hAnsi="Arial" w:cs="Arial" w:eastAsia="Arial"/>
                <w:color w:val="auto"/>
                <w:spacing w:val="0"/>
                <w:position w:val="0"/>
                <w:sz w:val="24"/>
                <w:shd w:fill="auto" w:val="clear"/>
              </w:rPr>
              <w:t xml:space="preserve">The materials rate is the expected costs of all the materials reckoned to be used over the course of the project according to the specifications. The rate includes the quantity, quality and transportation costs of the goods. It also takes into account the storage and security, loading, unloading and handling on site as well as any wastage to cover costs of breakage, theft and losses.</w:t>
            </w:r>
          </w:p>
          <w:p>
            <w:pPr>
              <w:spacing w:before="0" w:after="0" w:line="259"/>
              <w:ind w:right="0" w:left="360" w:firstLine="360"/>
              <w:jc w:val="left"/>
              <w:rPr>
                <w:rFonts w:ascii="Arial" w:hAnsi="Arial" w:cs="Arial" w:eastAsia="Arial"/>
                <w:color w:val="auto"/>
                <w:spacing w:val="0"/>
                <w:position w:val="0"/>
                <w:sz w:val="24"/>
                <w:shd w:fill="auto" w:val="clear"/>
              </w:rPr>
            </w:pPr>
          </w:p>
          <w:p>
            <w:pPr>
              <w:spacing w:before="0" w:after="0" w:line="259"/>
              <w:ind w:right="0" w:left="72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Using fibre optic cable as an example, it is clear to that it is a sensitive material that requires extra care to be taken when transporting it to and around site. It is also a valuable resource that would be highly desirable to thieves looking to exploit any weakness in site security.</w:t>
            </w:r>
          </w:p>
          <w:p>
            <w:pPr>
              <w:spacing w:before="0" w:after="0" w:line="259"/>
              <w:ind w:right="0" w:left="360" w:firstLine="0"/>
              <w:jc w:val="left"/>
              <w:rPr>
                <w:rFonts w:ascii="Arial" w:hAnsi="Arial" w:cs="Arial" w:eastAsia="Arial"/>
                <w:color w:val="auto"/>
                <w:spacing w:val="0"/>
                <w:position w:val="0"/>
                <w:sz w:val="24"/>
                <w:shd w:fill="auto" w:val="clear"/>
              </w:rPr>
            </w:pPr>
          </w:p>
          <w:p>
            <w:pPr>
              <w:numPr>
                <w:ilvl w:val="0"/>
                <w:numId w:val="33"/>
              </w:numPr>
              <w:spacing w:before="0" w:after="0" w:line="259"/>
              <w:ind w:right="0" w:left="720" w:hanging="360"/>
              <w:jc w:val="left"/>
              <w:rPr>
                <w:rFonts w:ascii="Calibri" w:hAnsi="Calibri" w:cs="Calibri" w:eastAsia="Calibri"/>
                <w:color w:val="auto"/>
                <w:spacing w:val="0"/>
                <w:position w:val="0"/>
                <w:sz w:val="24"/>
                <w:shd w:fill="auto" w:val="clear"/>
              </w:rPr>
            </w:pPr>
            <w:r>
              <w:rPr>
                <w:rFonts w:ascii="Arial" w:hAnsi="Arial" w:cs="Arial" w:eastAsia="Arial"/>
                <w:b/>
                <w:color w:val="auto"/>
                <w:spacing w:val="0"/>
                <w:position w:val="0"/>
                <w:sz w:val="24"/>
                <w:shd w:fill="auto" w:val="clear"/>
              </w:rPr>
              <w:t xml:space="preserve"> Labour rate</w:t>
            </w:r>
            <w:r>
              <w:rPr>
                <w:rFonts w:ascii="Arial" w:hAnsi="Arial" w:cs="Arial" w:eastAsia="Arial"/>
                <w:color w:val="auto"/>
                <w:spacing w:val="0"/>
                <w:position w:val="0"/>
                <w:sz w:val="24"/>
                <w:shd w:fill="auto" w:val="clear"/>
              </w:rPr>
              <w:t xml:space="preserve">: As with any endeavour that treats human effort as a commodity, calculating the labour rate for a project is often the most difficult and complicated estimation that can be made. It is therefore prudent to keep records on the skill levels of workers over a period of time and to compare these reports with other projects that have utilised these skills in order to determine the approximate labour days required to complete a task. There are many factors that quite rightly must be taken into account when determining the value of a person’s labour and some of the more important ones are discussed below:</w:t>
            </w:r>
          </w:p>
          <w:p>
            <w:pPr>
              <w:spacing w:before="0" w:after="0" w:line="259"/>
              <w:ind w:right="0" w:left="360" w:firstLine="0"/>
              <w:jc w:val="left"/>
              <w:rPr>
                <w:rFonts w:ascii="Arial" w:hAnsi="Arial" w:cs="Arial" w:eastAsia="Arial"/>
                <w:color w:val="auto"/>
                <w:spacing w:val="0"/>
                <w:position w:val="0"/>
                <w:sz w:val="24"/>
                <w:shd w:fill="auto" w:val="clear"/>
              </w:rPr>
            </w:pPr>
          </w:p>
          <w:p>
            <w:pPr>
              <w:numPr>
                <w:ilvl w:val="0"/>
                <w:numId w:val="35"/>
              </w:numPr>
              <w:spacing w:before="0" w:after="0" w:line="259"/>
              <w:ind w:right="0" w:left="1440" w:hanging="360"/>
              <w:jc w:val="left"/>
              <w:rPr>
                <w:rFonts w:ascii="Calibri" w:hAnsi="Calibri" w:cs="Calibri" w:eastAsia="Calibri"/>
                <w:color w:val="auto"/>
                <w:spacing w:val="0"/>
                <w:position w:val="0"/>
                <w:sz w:val="24"/>
                <w:shd w:fill="auto" w:val="clear"/>
              </w:rPr>
            </w:pPr>
            <w:r>
              <w:rPr>
                <w:rFonts w:ascii="Arial" w:hAnsi="Arial" w:cs="Arial" w:eastAsia="Arial"/>
                <w:b/>
                <w:color w:val="auto"/>
                <w:spacing w:val="0"/>
                <w:position w:val="0"/>
                <w:sz w:val="24"/>
                <w:shd w:fill="auto" w:val="clear"/>
              </w:rPr>
              <w:t xml:space="preserve">Basic pay</w:t>
            </w:r>
            <w:r>
              <w:rPr>
                <w:rFonts w:ascii="Arial" w:hAnsi="Arial" w:cs="Arial" w:eastAsia="Arial"/>
                <w:color w:val="auto"/>
                <w:spacing w:val="0"/>
                <w:position w:val="0"/>
                <w:sz w:val="24"/>
                <w:shd w:fill="auto" w:val="clear"/>
              </w:rPr>
              <w:t xml:space="preserve">: Estimators must be aware of any existing legislation the prescribes what constitutes a basic minimum wage for workers. This may also include any other payments that a statutory requirement under local law such as over time and sickness benefits.</w:t>
            </w:r>
          </w:p>
          <w:p>
            <w:pPr>
              <w:spacing w:before="0" w:after="0" w:line="259"/>
              <w:ind w:right="0" w:left="1080" w:firstLine="0"/>
              <w:jc w:val="left"/>
              <w:rPr>
                <w:rFonts w:ascii="Arial" w:hAnsi="Arial" w:cs="Arial" w:eastAsia="Arial"/>
                <w:color w:val="auto"/>
                <w:spacing w:val="0"/>
                <w:position w:val="0"/>
                <w:sz w:val="24"/>
                <w:shd w:fill="auto" w:val="clear"/>
              </w:rPr>
            </w:pPr>
          </w:p>
          <w:p>
            <w:pPr>
              <w:numPr>
                <w:ilvl w:val="0"/>
                <w:numId w:val="37"/>
              </w:numPr>
              <w:spacing w:before="0" w:after="0" w:line="259"/>
              <w:ind w:right="0" w:left="1440" w:hanging="360"/>
              <w:jc w:val="left"/>
              <w:rPr>
                <w:rFonts w:ascii="Calibri" w:hAnsi="Calibri" w:cs="Calibri" w:eastAsia="Calibri"/>
                <w:color w:val="auto"/>
                <w:spacing w:val="0"/>
                <w:position w:val="0"/>
                <w:sz w:val="24"/>
                <w:shd w:fill="auto" w:val="clear"/>
              </w:rPr>
            </w:pPr>
            <w:r>
              <w:rPr>
                <w:rFonts w:ascii="Arial" w:hAnsi="Arial" w:cs="Arial" w:eastAsia="Arial"/>
                <w:b/>
                <w:color w:val="auto"/>
                <w:spacing w:val="0"/>
                <w:position w:val="0"/>
                <w:sz w:val="24"/>
                <w:shd w:fill="auto" w:val="clear"/>
              </w:rPr>
              <w:t xml:space="preserve">Size of workforce</w:t>
            </w:r>
            <w:r>
              <w:rPr>
                <w:rFonts w:ascii="Arial" w:hAnsi="Arial" w:cs="Arial" w:eastAsia="Arial"/>
                <w:color w:val="auto"/>
                <w:spacing w:val="0"/>
                <w:position w:val="0"/>
                <w:sz w:val="24"/>
                <w:shd w:fill="auto" w:val="clear"/>
              </w:rPr>
              <w:t xml:space="preserve">: Sufficient workers need to be employed in order to complete the project in a timely and cost-effective manner. Too few workers will lead to high over-time rates and a rapidly degrading quality of output as employees are forced to work longer hours in order to complete their task on time. This fatigue can also have more serious consequences; </w:t>
            </w:r>
            <w:hyperlink xmlns:r="http://schemas.openxmlformats.org/officeDocument/2006/relationships" r:id="docRId2">
              <w:r>
                <w:rPr>
                  <w:rFonts w:ascii="Arial" w:hAnsi="Arial" w:cs="Arial" w:eastAsia="Arial"/>
                  <w:color w:val="0563C1"/>
                  <w:spacing w:val="0"/>
                  <w:position w:val="0"/>
                  <w:sz w:val="24"/>
                  <w:u w:val="single"/>
                  <w:shd w:fill="auto" w:val="clear"/>
                </w:rPr>
                <w:t xml:space="preserve">www.hse.gov.uk</w:t>
              </w:r>
            </w:hyperlink>
            <w:r>
              <w:rPr>
                <w:rFonts w:ascii="Arial" w:hAnsi="Arial" w:cs="Arial" w:eastAsia="Arial"/>
                <w:color w:val="auto"/>
                <w:spacing w:val="0"/>
                <w:position w:val="0"/>
                <w:sz w:val="24"/>
                <w:shd w:fill="auto" w:val="clear"/>
              </w:rPr>
              <w:t xml:space="preserve"> highlights that fatigue was the root cause of the Clapham Junction accident which resulted in the deaths of 35 people.</w:t>
            </w:r>
          </w:p>
          <w:p>
            <w:pPr>
              <w:spacing w:before="0" w:after="0" w:line="259"/>
              <w:ind w:right="0" w:left="720" w:firstLine="720"/>
              <w:jc w:val="left"/>
              <w:rPr>
                <w:rFonts w:ascii="Arial" w:hAnsi="Arial" w:cs="Arial" w:eastAsia="Arial"/>
                <w:color w:val="auto"/>
                <w:spacing w:val="0"/>
                <w:position w:val="0"/>
                <w:sz w:val="24"/>
                <w:shd w:fill="auto" w:val="clear"/>
              </w:rPr>
            </w:pPr>
          </w:p>
          <w:p>
            <w:pPr>
              <w:spacing w:before="0" w:after="0" w:line="259"/>
              <w:ind w:right="0" w:left="144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Conversely, too many employees on site can result in unnecessary wage payments to workers who are not producing anything tangible and machinery sitting idle whilst still incurring their rental costs.</w:t>
            </w:r>
          </w:p>
          <w:p>
            <w:pPr>
              <w:spacing w:before="0" w:after="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1440" w:firstLine="0"/>
              <w:jc w:val="left"/>
              <w:rPr>
                <w:rFonts w:ascii="Arial" w:hAnsi="Arial" w:cs="Arial" w:eastAsia="Arial"/>
                <w:color w:val="auto"/>
                <w:spacing w:val="0"/>
                <w:position w:val="0"/>
                <w:sz w:val="24"/>
                <w:shd w:fill="auto" w:val="clear"/>
              </w:rPr>
            </w:pPr>
          </w:p>
          <w:p>
            <w:pPr>
              <w:spacing w:before="0" w:after="0" w:line="259"/>
              <w:ind w:right="0" w:left="1440" w:firstLine="0"/>
              <w:jc w:val="left"/>
              <w:rPr>
                <w:rFonts w:ascii="Arial" w:hAnsi="Arial" w:cs="Arial" w:eastAsia="Arial"/>
                <w:color w:val="auto"/>
                <w:spacing w:val="0"/>
                <w:position w:val="0"/>
                <w:sz w:val="24"/>
                <w:shd w:fill="auto" w:val="clear"/>
              </w:rPr>
            </w:pPr>
          </w:p>
          <w:p>
            <w:pPr>
              <w:numPr>
                <w:ilvl w:val="0"/>
                <w:numId w:val="42"/>
              </w:numPr>
              <w:spacing w:before="0" w:after="0" w:line="259"/>
              <w:ind w:right="0" w:left="1440" w:hanging="360"/>
              <w:jc w:val="left"/>
              <w:rPr>
                <w:rFonts w:ascii="Calibri" w:hAnsi="Calibri" w:cs="Calibri" w:eastAsia="Calibri"/>
                <w:color w:val="auto"/>
                <w:spacing w:val="0"/>
                <w:position w:val="0"/>
                <w:sz w:val="24"/>
                <w:shd w:fill="auto" w:val="clear"/>
              </w:rPr>
            </w:pPr>
            <w:r>
              <w:rPr>
                <w:rFonts w:ascii="Arial" w:hAnsi="Arial" w:cs="Arial" w:eastAsia="Arial"/>
                <w:b/>
                <w:color w:val="auto"/>
                <w:spacing w:val="0"/>
                <w:position w:val="0"/>
                <w:sz w:val="24"/>
                <w:shd w:fill="auto" w:val="clear"/>
              </w:rPr>
              <w:t xml:space="preserve">Quality of workforce</w:t>
            </w:r>
            <w:r>
              <w:rPr>
                <w:rFonts w:ascii="Arial" w:hAnsi="Arial" w:cs="Arial" w:eastAsia="Arial"/>
                <w:color w:val="auto"/>
                <w:spacing w:val="0"/>
                <w:position w:val="0"/>
                <w:sz w:val="24"/>
                <w:shd w:fill="auto" w:val="clear"/>
              </w:rPr>
              <w:t xml:space="preserve">: In some developing countries the local population may be unfamiliar with modern construction techniques and have adapted their skills to suit their own needs. These skills may be unsuitable for a given project however they may be the only skills available. It is necessary therefore to take into account the impact of this local approach and estimate its impact on the build. Jobs may be completed to standard however it may take much longer to achieve said standard.</w:t>
            </w:r>
          </w:p>
          <w:p>
            <w:pPr>
              <w:spacing w:before="0" w:after="0" w:line="259"/>
              <w:ind w:right="0" w:left="1080" w:firstLine="0"/>
              <w:jc w:val="left"/>
              <w:rPr>
                <w:rFonts w:ascii="Arial" w:hAnsi="Arial" w:cs="Arial" w:eastAsia="Arial"/>
                <w:color w:val="auto"/>
                <w:spacing w:val="0"/>
                <w:position w:val="0"/>
                <w:sz w:val="24"/>
                <w:shd w:fill="auto" w:val="clear"/>
              </w:rPr>
            </w:pPr>
          </w:p>
          <w:p>
            <w:pPr>
              <w:numPr>
                <w:ilvl w:val="0"/>
                <w:numId w:val="44"/>
              </w:numPr>
              <w:spacing w:before="0" w:after="0" w:line="259"/>
              <w:ind w:right="0" w:left="720" w:hanging="360"/>
              <w:jc w:val="left"/>
              <w:rPr>
                <w:rFonts w:ascii="Calibri" w:hAnsi="Calibri" w:cs="Calibri" w:eastAsia="Calibri"/>
                <w:b/>
                <w:color w:val="auto"/>
                <w:spacing w:val="0"/>
                <w:position w:val="0"/>
                <w:sz w:val="24"/>
                <w:shd w:fill="auto" w:val="clear"/>
              </w:rPr>
            </w:pPr>
            <w:r>
              <w:rPr>
                <w:rFonts w:ascii="Arial" w:hAnsi="Arial" w:cs="Arial" w:eastAsia="Arial"/>
                <w:b/>
                <w:color w:val="auto"/>
                <w:spacing w:val="0"/>
                <w:position w:val="0"/>
                <w:sz w:val="24"/>
                <w:shd w:fill="auto" w:val="clear"/>
              </w:rPr>
              <w:t xml:space="preserve">Equipment rate</w:t>
            </w:r>
            <w:r>
              <w:rPr>
                <w:rFonts w:ascii="Arial" w:hAnsi="Arial" w:cs="Arial" w:eastAsia="Arial"/>
                <w:color w:val="auto"/>
                <w:spacing w:val="0"/>
                <w:position w:val="0"/>
                <w:sz w:val="24"/>
                <w:shd w:fill="auto" w:val="clear"/>
              </w:rPr>
              <w:t xml:space="preserve">: Whereas the labour rate corresponds to the human factors the equipment rate is linked to the machinery. It is calculated based on the hourly output of a machine and its ability to continue to be put to work. As with the labour rate, the equipment rate also has several factors that will influence its cost:</w:t>
            </w:r>
          </w:p>
          <w:p>
            <w:pPr>
              <w:spacing w:before="0" w:after="0" w:line="259"/>
              <w:ind w:right="0" w:left="360" w:firstLine="0"/>
              <w:jc w:val="left"/>
              <w:rPr>
                <w:rFonts w:ascii="Arial" w:hAnsi="Arial" w:cs="Arial" w:eastAsia="Arial"/>
                <w:color w:val="auto"/>
                <w:spacing w:val="0"/>
                <w:position w:val="0"/>
                <w:sz w:val="24"/>
                <w:shd w:fill="auto" w:val="clear"/>
              </w:rPr>
            </w:pPr>
          </w:p>
          <w:p>
            <w:pPr>
              <w:numPr>
                <w:ilvl w:val="0"/>
                <w:numId w:val="46"/>
              </w:numPr>
              <w:spacing w:before="0" w:after="0" w:line="259"/>
              <w:ind w:right="0" w:left="1440" w:hanging="360"/>
              <w:jc w:val="left"/>
              <w:rPr>
                <w:rFonts w:ascii="Calibri" w:hAnsi="Calibri" w:cs="Calibri" w:eastAsia="Calibri"/>
                <w:b/>
                <w:color w:val="auto"/>
                <w:spacing w:val="0"/>
                <w:position w:val="0"/>
                <w:sz w:val="24"/>
                <w:shd w:fill="auto" w:val="clear"/>
              </w:rPr>
            </w:pPr>
            <w:r>
              <w:rPr>
                <w:rFonts w:ascii="Arial" w:hAnsi="Arial" w:cs="Arial" w:eastAsia="Arial"/>
                <w:b/>
                <w:color w:val="auto"/>
                <w:spacing w:val="0"/>
                <w:position w:val="0"/>
                <w:sz w:val="24"/>
                <w:shd w:fill="auto" w:val="clear"/>
              </w:rPr>
              <w:t xml:space="preserve">Rental cost</w:t>
            </w:r>
            <w:r>
              <w:rPr>
                <w:rFonts w:ascii="Arial" w:hAnsi="Arial" w:cs="Arial" w:eastAsia="Arial"/>
                <w:color w:val="auto"/>
                <w:spacing w:val="0"/>
                <w:position w:val="0"/>
                <w:sz w:val="24"/>
                <w:shd w:fill="auto" w:val="clear"/>
              </w:rPr>
              <w:t xml:space="preserve">: Simply put, the cost of hiring a machine for the required time.</w:t>
            </w:r>
          </w:p>
          <w:p>
            <w:pPr>
              <w:spacing w:before="0" w:after="0" w:line="259"/>
              <w:ind w:right="0" w:left="1080" w:firstLine="0"/>
              <w:jc w:val="left"/>
              <w:rPr>
                <w:rFonts w:ascii="Arial" w:hAnsi="Arial" w:cs="Arial" w:eastAsia="Arial"/>
                <w:color w:val="auto"/>
                <w:spacing w:val="0"/>
                <w:position w:val="0"/>
                <w:sz w:val="24"/>
                <w:shd w:fill="auto" w:val="clear"/>
              </w:rPr>
            </w:pPr>
          </w:p>
          <w:p>
            <w:pPr>
              <w:numPr>
                <w:ilvl w:val="0"/>
                <w:numId w:val="48"/>
              </w:numPr>
              <w:spacing w:before="0" w:after="0" w:line="259"/>
              <w:ind w:right="0" w:left="1440" w:hanging="360"/>
              <w:jc w:val="left"/>
              <w:rPr>
                <w:rFonts w:ascii="Calibri" w:hAnsi="Calibri" w:cs="Calibri" w:eastAsia="Calibri"/>
                <w:color w:val="auto"/>
                <w:spacing w:val="0"/>
                <w:position w:val="0"/>
                <w:sz w:val="24"/>
                <w:shd w:fill="auto" w:val="clear"/>
              </w:rPr>
            </w:pPr>
            <w:r>
              <w:rPr>
                <w:rFonts w:ascii="Arial" w:hAnsi="Arial" w:cs="Arial" w:eastAsia="Arial"/>
                <w:b/>
                <w:color w:val="auto"/>
                <w:spacing w:val="0"/>
                <w:position w:val="0"/>
                <w:sz w:val="24"/>
                <w:shd w:fill="auto" w:val="clear"/>
              </w:rPr>
              <w:t xml:space="preserve">Depreciation</w:t>
            </w:r>
            <w:r>
              <w:rPr>
                <w:rFonts w:ascii="Arial" w:hAnsi="Arial" w:cs="Arial" w:eastAsia="Arial"/>
                <w:color w:val="auto"/>
                <w:spacing w:val="0"/>
                <w:position w:val="0"/>
                <w:sz w:val="24"/>
                <w:shd w:fill="auto" w:val="clear"/>
              </w:rPr>
              <w:t xml:space="preserve">: The rate at which an asset loses value over the course of its life.</w:t>
            </w:r>
          </w:p>
          <w:p>
            <w:pPr>
              <w:spacing w:before="0" w:after="0" w:line="259"/>
              <w:ind w:right="0" w:left="0" w:firstLine="0"/>
              <w:jc w:val="left"/>
              <w:rPr>
                <w:rFonts w:ascii="Arial" w:hAnsi="Arial" w:cs="Arial" w:eastAsia="Arial"/>
                <w:color w:val="auto"/>
                <w:spacing w:val="0"/>
                <w:position w:val="0"/>
                <w:sz w:val="24"/>
                <w:shd w:fill="auto" w:val="clear"/>
              </w:rPr>
            </w:pPr>
          </w:p>
          <w:p>
            <w:pPr>
              <w:numPr>
                <w:ilvl w:val="0"/>
                <w:numId w:val="50"/>
              </w:numPr>
              <w:spacing w:before="0" w:after="0" w:line="259"/>
              <w:ind w:right="0" w:left="1440" w:hanging="360"/>
              <w:jc w:val="left"/>
              <w:rPr>
                <w:rFonts w:ascii="Calibri" w:hAnsi="Calibri" w:cs="Calibri" w:eastAsia="Calibri"/>
                <w:b/>
                <w:color w:val="auto"/>
                <w:spacing w:val="0"/>
                <w:position w:val="0"/>
                <w:sz w:val="24"/>
                <w:shd w:fill="auto" w:val="clear"/>
              </w:rPr>
            </w:pPr>
            <w:r>
              <w:rPr>
                <w:rFonts w:ascii="Arial" w:hAnsi="Arial" w:cs="Arial" w:eastAsia="Arial"/>
                <w:b/>
                <w:color w:val="auto"/>
                <w:spacing w:val="0"/>
                <w:position w:val="0"/>
                <w:sz w:val="24"/>
                <w:shd w:fill="auto" w:val="clear"/>
              </w:rPr>
              <w:t xml:space="preserve">Servicing and repair</w:t>
            </w:r>
            <w:r>
              <w:rPr>
                <w:rFonts w:ascii="Arial" w:hAnsi="Arial" w:cs="Arial" w:eastAsia="Arial"/>
                <w:color w:val="auto"/>
                <w:spacing w:val="0"/>
                <w:position w:val="0"/>
                <w:sz w:val="24"/>
                <w:shd w:fill="auto" w:val="clear"/>
              </w:rPr>
              <w:t xml:space="preserve">: Machines will not run forever. Indeed, they may not even stay the course of a project unless they are correctly maintained and repaired. Costs and availability of spares and associated fuel, oils and lubricants will also be included.</w:t>
            </w:r>
          </w:p>
          <w:p>
            <w:pPr>
              <w:spacing w:before="0" w:after="0" w:line="259"/>
              <w:ind w:right="0" w:left="1080" w:firstLine="0"/>
              <w:jc w:val="left"/>
              <w:rPr>
                <w:rFonts w:ascii="Arial" w:hAnsi="Arial" w:cs="Arial" w:eastAsia="Arial"/>
                <w:color w:val="auto"/>
                <w:spacing w:val="0"/>
                <w:position w:val="0"/>
                <w:sz w:val="24"/>
                <w:shd w:fill="auto" w:val="clear"/>
              </w:rPr>
            </w:pPr>
          </w:p>
          <w:p>
            <w:pPr>
              <w:numPr>
                <w:ilvl w:val="0"/>
                <w:numId w:val="52"/>
              </w:numPr>
              <w:spacing w:before="0" w:after="0" w:line="259"/>
              <w:ind w:right="0" w:left="1440" w:hanging="360"/>
              <w:jc w:val="left"/>
              <w:rPr>
                <w:rFonts w:ascii="Calibri" w:hAnsi="Calibri" w:cs="Calibri" w:eastAsia="Calibri"/>
                <w:b/>
                <w:color w:val="auto"/>
                <w:spacing w:val="0"/>
                <w:position w:val="0"/>
                <w:sz w:val="24"/>
                <w:shd w:fill="auto" w:val="clear"/>
              </w:rPr>
            </w:pPr>
            <w:r>
              <w:rPr>
                <w:rFonts w:ascii="Arial" w:hAnsi="Arial" w:cs="Arial" w:eastAsia="Arial"/>
                <w:b/>
                <w:color w:val="auto"/>
                <w:spacing w:val="0"/>
                <w:position w:val="0"/>
                <w:sz w:val="24"/>
                <w:shd w:fill="auto" w:val="clear"/>
              </w:rPr>
              <w:t xml:space="preserve">Salaries of operators and maintainers</w:t>
            </w:r>
            <w:r>
              <w:rPr>
                <w:rFonts w:ascii="Arial" w:hAnsi="Arial" w:cs="Arial" w:eastAsia="Arial"/>
                <w:color w:val="auto"/>
                <w:spacing w:val="0"/>
                <w:position w:val="0"/>
                <w:sz w:val="24"/>
                <w:shd w:fill="auto" w:val="clear"/>
              </w:rPr>
              <w:t xml:space="preserve">: Specialist equipment requires specialist people. The salaries of those required to drive and repair the kit need to be taken into account at this stage.</w:t>
            </w:r>
          </w:p>
          <w:p>
            <w:pPr>
              <w:spacing w:before="0" w:after="0" w:line="259"/>
              <w:ind w:right="0" w:left="1080" w:firstLine="0"/>
              <w:jc w:val="left"/>
              <w:rPr>
                <w:rFonts w:ascii="Arial" w:hAnsi="Arial" w:cs="Arial" w:eastAsia="Arial"/>
                <w:color w:val="auto"/>
                <w:spacing w:val="0"/>
                <w:position w:val="0"/>
                <w:sz w:val="24"/>
                <w:shd w:fill="auto" w:val="clear"/>
              </w:rPr>
            </w:pPr>
          </w:p>
          <w:p>
            <w:pPr>
              <w:numPr>
                <w:ilvl w:val="0"/>
                <w:numId w:val="54"/>
              </w:numPr>
              <w:spacing w:before="0" w:after="0" w:line="259"/>
              <w:ind w:right="0" w:left="1440" w:hanging="360"/>
              <w:jc w:val="left"/>
              <w:rPr>
                <w:rFonts w:ascii="Calibri" w:hAnsi="Calibri" w:cs="Calibri" w:eastAsia="Calibri"/>
                <w:b/>
                <w:color w:val="auto"/>
                <w:spacing w:val="0"/>
                <w:position w:val="0"/>
                <w:sz w:val="24"/>
                <w:shd w:fill="auto" w:val="clear"/>
              </w:rPr>
            </w:pPr>
            <w:r>
              <w:rPr>
                <w:rFonts w:ascii="Arial" w:hAnsi="Arial" w:cs="Arial" w:eastAsia="Arial"/>
                <w:b/>
                <w:color w:val="auto"/>
                <w:spacing w:val="0"/>
                <w:position w:val="0"/>
                <w:sz w:val="24"/>
                <w:shd w:fill="auto" w:val="clear"/>
              </w:rPr>
              <w:t xml:space="preserve">Warranties and insurance</w:t>
            </w:r>
            <w:r>
              <w:rPr>
                <w:rFonts w:ascii="Arial" w:hAnsi="Arial" w:cs="Arial" w:eastAsia="Arial"/>
                <w:color w:val="auto"/>
                <w:spacing w:val="0"/>
                <w:position w:val="0"/>
                <w:sz w:val="24"/>
                <w:shd w:fill="auto" w:val="clear"/>
              </w:rPr>
              <w:t xml:space="preserve">: Warranties cover breakdowns and insurances cover accidents and damages. Insurance is a legal requirement when operating machinery to protect those working in and around it.</w:t>
            </w:r>
          </w:p>
          <w:p>
            <w:pPr>
              <w:spacing w:before="0" w:after="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3. Discuss estimating procedure in details. (10)</w:t>
            </w:r>
          </w:p>
          <w:p>
            <w:pPr>
              <w:spacing w:before="0" w:after="0" w:line="259"/>
              <w:ind w:right="0" w:left="0" w:firstLine="0"/>
              <w:jc w:val="left"/>
              <w:rPr>
                <w:rFonts w:ascii="Arial" w:hAnsi="Arial" w:cs="Arial" w:eastAsia="Arial"/>
                <w:color w:val="auto"/>
                <w:spacing w:val="0"/>
                <w:position w:val="0"/>
                <w:sz w:val="24"/>
                <w:shd w:fill="auto" w:val="clear"/>
              </w:rPr>
            </w:pPr>
          </w:p>
          <w:p>
            <w:pPr>
              <w:spacing w:before="0" w:after="0" w:line="259"/>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Estimates are a crucial part of the pre-construction phase of a project, they enable all parties concerned to anticipate when and where their resources are required and reduce uncertainty. It is therefore critical that a structured estimate should be produced.</w:t>
            </w:r>
          </w:p>
          <w:p>
            <w:pPr>
              <w:spacing w:before="0" w:after="0" w:line="259"/>
              <w:ind w:right="0" w:left="0" w:firstLine="0"/>
              <w:jc w:val="left"/>
              <w:rPr>
                <w:rFonts w:ascii="Arial" w:hAnsi="Arial" w:cs="Arial" w:eastAsia="Arial"/>
                <w:color w:val="auto"/>
                <w:spacing w:val="0"/>
                <w:position w:val="0"/>
                <w:sz w:val="24"/>
                <w:shd w:fill="auto" w:val="clear"/>
              </w:rPr>
            </w:pPr>
          </w:p>
          <w:p>
            <w:pPr>
              <w:spacing w:before="0" w:after="0" w:line="259"/>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As the purpose of the estimate is to anticipate all costs associated with a project, the first logical step of the process is to identify where those costs lie. An estimator will examine the drawings and specifications of the build and break each process down into individual tasks. Using a concrete pad as an example, the estimator will check the plans for the dimensions and calculate how much rebar, sand, cement, aggregate and water is required. As discussed in question 1 part ii this bill of quantities is then submitted to the client and the materials requested.</w:t>
            </w:r>
          </w:p>
          <w:p>
            <w:pPr>
              <w:spacing w:before="0" w:after="0" w:line="259"/>
              <w:ind w:right="0" w:left="0" w:firstLine="0"/>
              <w:jc w:val="left"/>
              <w:rPr>
                <w:rFonts w:ascii="Arial" w:hAnsi="Arial" w:cs="Arial" w:eastAsia="Arial"/>
                <w:color w:val="auto"/>
                <w:spacing w:val="0"/>
                <w:position w:val="0"/>
                <w:sz w:val="24"/>
                <w:shd w:fill="auto" w:val="clear"/>
              </w:rPr>
            </w:pPr>
          </w:p>
          <w:p>
            <w:pPr>
              <w:spacing w:before="0" w:after="0" w:line="259"/>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Staying with the concrete pad example, the estimator will investigate how much the raw material will cost and includes it in to the estimate. Other costs associated with the goods are considered and the material rate is calculated. Labour and the machinery required to construct the pad are also taken in to account (see question 2 for more detail) and the final cost of the concrete pad can now be determined. Miscellaneous costs associated with the pad are also added to give the final unit price. </w:t>
            </w:r>
          </w:p>
          <w:p>
            <w:pPr>
              <w:spacing w:before="0" w:after="0" w:line="259"/>
              <w:ind w:right="0" w:left="0" w:firstLine="0"/>
              <w:jc w:val="left"/>
              <w:rPr>
                <w:rFonts w:ascii="Arial" w:hAnsi="Arial" w:cs="Arial" w:eastAsia="Arial"/>
                <w:color w:val="auto"/>
                <w:spacing w:val="0"/>
                <w:position w:val="0"/>
                <w:sz w:val="24"/>
                <w:shd w:fill="auto" w:val="clear"/>
              </w:rPr>
            </w:pPr>
          </w:p>
          <w:p>
            <w:pPr>
              <w:spacing w:before="0" w:after="0" w:line="259"/>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good estimate will not produce one final number because as was discussed in assignment 2, most projects overrun their initial estimates. A well-produced estimate will tell a client a range of figures that will give them a better idea of how much a project will actually cost;</w:t>
            </w:r>
          </w:p>
          <w:p>
            <w:pPr>
              <w:spacing w:before="0" w:after="0" w:line="259"/>
              <w:ind w:right="0" w:left="0" w:firstLine="0"/>
              <w:jc w:val="left"/>
              <w:rPr>
                <w:rFonts w:ascii="Arial" w:hAnsi="Arial" w:cs="Arial" w:eastAsia="Arial"/>
                <w:color w:val="auto"/>
                <w:spacing w:val="0"/>
                <w:position w:val="0"/>
                <w:sz w:val="24"/>
                <w:shd w:fill="auto" w:val="clear"/>
              </w:rPr>
            </w:pPr>
          </w:p>
          <w:p>
            <w:pPr>
              <w:numPr>
                <w:ilvl w:val="0"/>
                <w:numId w:val="56"/>
              </w:numPr>
              <w:spacing w:before="0" w:after="0" w:line="259"/>
              <w:ind w:right="0" w:left="720" w:hanging="360"/>
              <w:jc w:val="left"/>
              <w:rPr>
                <w:rFonts w:ascii="Calibri" w:hAnsi="Calibri" w:cs="Calibri" w:eastAsia="Calibri"/>
                <w:color w:val="auto"/>
                <w:spacing w:val="0"/>
                <w:position w:val="0"/>
                <w:sz w:val="24"/>
                <w:shd w:fill="auto" w:val="clear"/>
              </w:rPr>
            </w:pPr>
            <w:r>
              <w:rPr>
                <w:rFonts w:ascii="Arial" w:hAnsi="Arial" w:cs="Arial" w:eastAsia="Arial"/>
                <w:b/>
                <w:color w:val="auto"/>
                <w:spacing w:val="0"/>
                <w:position w:val="0"/>
                <w:sz w:val="24"/>
                <w:shd w:fill="auto" w:val="clear"/>
              </w:rPr>
              <w:t xml:space="preserve">The P50 estimate</w:t>
            </w:r>
            <w:r>
              <w:rPr>
                <w:rFonts w:ascii="Arial" w:hAnsi="Arial" w:cs="Arial" w:eastAsia="Arial"/>
                <w:color w:val="auto"/>
                <w:spacing w:val="0"/>
                <w:position w:val="0"/>
                <w:sz w:val="24"/>
                <w:shd w:fill="auto" w:val="clear"/>
              </w:rPr>
              <w:t xml:space="preserve">: This is the figure at which there is a 50% chance of the project finishing either above or below the cost.</w:t>
            </w:r>
          </w:p>
          <w:p>
            <w:pPr>
              <w:spacing w:before="0" w:after="0" w:line="259"/>
              <w:ind w:right="0" w:left="360" w:firstLine="0"/>
              <w:jc w:val="left"/>
              <w:rPr>
                <w:rFonts w:ascii="Arial" w:hAnsi="Arial" w:cs="Arial" w:eastAsia="Arial"/>
                <w:color w:val="auto"/>
                <w:spacing w:val="0"/>
                <w:position w:val="0"/>
                <w:sz w:val="24"/>
                <w:shd w:fill="auto" w:val="clear"/>
              </w:rPr>
            </w:pPr>
          </w:p>
          <w:p>
            <w:pPr>
              <w:numPr>
                <w:ilvl w:val="0"/>
                <w:numId w:val="58"/>
              </w:numPr>
              <w:spacing w:before="0" w:after="0" w:line="259"/>
              <w:ind w:right="0" w:left="720" w:hanging="360"/>
              <w:jc w:val="left"/>
              <w:rPr>
                <w:rFonts w:ascii="Calibri" w:hAnsi="Calibri" w:cs="Calibri" w:eastAsia="Calibri"/>
                <w:color w:val="auto"/>
                <w:spacing w:val="0"/>
                <w:position w:val="0"/>
                <w:sz w:val="24"/>
                <w:shd w:fill="auto" w:val="clear"/>
              </w:rPr>
            </w:pPr>
            <w:r>
              <w:rPr>
                <w:rFonts w:ascii="Arial" w:hAnsi="Arial" w:cs="Arial" w:eastAsia="Arial"/>
                <w:b/>
                <w:color w:val="auto"/>
                <w:spacing w:val="0"/>
                <w:position w:val="0"/>
                <w:sz w:val="24"/>
                <w:shd w:fill="auto" w:val="clear"/>
              </w:rPr>
              <w:t xml:space="preserve">The P10 estimate</w:t>
            </w:r>
            <w:r>
              <w:rPr>
                <w:rFonts w:ascii="Arial" w:hAnsi="Arial" w:cs="Arial" w:eastAsia="Arial"/>
                <w:color w:val="auto"/>
                <w:spacing w:val="0"/>
                <w:position w:val="0"/>
                <w:sz w:val="24"/>
                <w:shd w:fill="auto" w:val="clear"/>
              </w:rPr>
              <w:t xml:space="preserve">: The value at which there is only a 10% chance of the project coming in under the budget (also referred to as the lower bound).</w:t>
            </w:r>
          </w:p>
          <w:p>
            <w:pPr>
              <w:spacing w:before="0" w:after="0" w:line="259"/>
              <w:ind w:right="0" w:left="360" w:firstLine="0"/>
              <w:jc w:val="left"/>
              <w:rPr>
                <w:rFonts w:ascii="Arial" w:hAnsi="Arial" w:cs="Arial" w:eastAsia="Arial"/>
                <w:color w:val="auto"/>
                <w:spacing w:val="0"/>
                <w:position w:val="0"/>
                <w:sz w:val="24"/>
                <w:shd w:fill="auto" w:val="clear"/>
              </w:rPr>
            </w:pPr>
          </w:p>
          <w:p>
            <w:pPr>
              <w:numPr>
                <w:ilvl w:val="0"/>
                <w:numId w:val="60"/>
              </w:numPr>
              <w:spacing w:before="0" w:after="0" w:line="259"/>
              <w:ind w:right="0" w:left="720" w:hanging="360"/>
              <w:jc w:val="left"/>
              <w:rPr>
                <w:rFonts w:ascii="Calibri" w:hAnsi="Calibri" w:cs="Calibri" w:eastAsia="Calibri"/>
                <w:color w:val="auto"/>
                <w:spacing w:val="0"/>
                <w:position w:val="0"/>
                <w:sz w:val="24"/>
                <w:shd w:fill="auto" w:val="clear"/>
              </w:rPr>
            </w:pPr>
            <w:r>
              <w:rPr>
                <w:rFonts w:ascii="Arial" w:hAnsi="Arial" w:cs="Arial" w:eastAsia="Arial"/>
                <w:b/>
                <w:color w:val="auto"/>
                <w:spacing w:val="0"/>
                <w:position w:val="0"/>
                <w:sz w:val="24"/>
                <w:shd w:fill="auto" w:val="clear"/>
              </w:rPr>
              <w:t xml:space="preserve">The P90 estimate</w:t>
            </w:r>
            <w:r>
              <w:rPr>
                <w:rFonts w:ascii="Arial" w:hAnsi="Arial" w:cs="Arial" w:eastAsia="Arial"/>
                <w:color w:val="auto"/>
                <w:spacing w:val="0"/>
                <w:position w:val="0"/>
                <w:sz w:val="24"/>
                <w:shd w:fill="auto" w:val="clear"/>
              </w:rPr>
              <w:t xml:space="preserve">: The value at which the is a 90% chance of a project finishing under budget (the upper bound).</w:t>
            </w:r>
          </w:p>
          <w:p>
            <w:pPr>
              <w:spacing w:before="0" w:after="0" w:line="259"/>
              <w:ind w:right="0" w:left="0" w:firstLine="0"/>
              <w:jc w:val="left"/>
              <w:rPr>
                <w:rFonts w:ascii="Arial" w:hAnsi="Arial" w:cs="Arial" w:eastAsia="Arial"/>
                <w:color w:val="auto"/>
                <w:spacing w:val="0"/>
                <w:position w:val="0"/>
                <w:sz w:val="24"/>
                <w:shd w:fill="auto" w:val="clear"/>
              </w:rPr>
            </w:pPr>
          </w:p>
          <w:p>
            <w:pPr>
              <w:spacing w:before="0" w:after="0" w:line="259"/>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Question 1 part i. states that in a project’s infancy estimates can be inaccurate yet will improve as more information becomes available as the build progresses. This will become apparent as initially the upper and lower bounds will be far apart but will move closer to the mid-point as the project advances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abstractNum w:abstractNumId="78">
    <w:lvl w:ilvl="0">
      <w:start w:val="1"/>
      <w:numFmt w:val="bullet"/>
      <w:lvlText w:val="•"/>
    </w:lvl>
  </w:abstractNum>
  <w:abstractNum w:abstractNumId="84">
    <w:lvl w:ilvl="0">
      <w:start w:val="1"/>
      <w:numFmt w:val="bullet"/>
      <w:lvlText w:val="•"/>
    </w:lvl>
  </w:abstractNum>
  <w:abstractNum w:abstractNumId="90">
    <w:lvl w:ilvl="0">
      <w:start w:val="1"/>
      <w:numFmt w:val="bullet"/>
      <w:lvlText w:val="•"/>
    </w:lvl>
  </w:abstractNum>
  <w:abstractNum w:abstractNumId="96">
    <w:lvl w:ilvl="0">
      <w:start w:val="1"/>
      <w:numFmt w:val="bullet"/>
      <w:lvlText w:val="•"/>
    </w:lvl>
  </w:abstractNum>
  <w:num w:numId="19">
    <w:abstractNumId w:val="96"/>
  </w:num>
  <w:num w:numId="21">
    <w:abstractNumId w:val="90"/>
  </w:num>
  <w:num w:numId="23">
    <w:abstractNumId w:val="84"/>
  </w:num>
  <w:num w:numId="29">
    <w:abstractNumId w:val="78"/>
  </w:num>
  <w:num w:numId="33">
    <w:abstractNumId w:val="72"/>
  </w:num>
  <w:num w:numId="35">
    <w:abstractNumId w:val="66"/>
  </w:num>
  <w:num w:numId="37">
    <w:abstractNumId w:val="60"/>
  </w:num>
  <w:num w:numId="42">
    <w:abstractNumId w:val="54"/>
  </w:num>
  <w:num w:numId="44">
    <w:abstractNumId w:val="48"/>
  </w:num>
  <w:num w:numId="46">
    <w:abstractNumId w:val="42"/>
  </w:num>
  <w:num w:numId="48">
    <w:abstractNumId w:val="36"/>
  </w:num>
  <w:num w:numId="50">
    <w:abstractNumId w:val="30"/>
  </w:num>
  <w:num w:numId="52">
    <w:abstractNumId w:val="24"/>
  </w:num>
  <w:num w:numId="54">
    <w:abstractNumId w:val="18"/>
  </w:num>
  <w:num w:numId="56">
    <w:abstractNumId w:val="12"/>
  </w:num>
  <w:num w:numId="58">
    <w:abstractNumId w:val="6"/>
  </w:num>
  <w:num w:numId="60">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numbering.xml" Id="docRId3" Type="http://schemas.openxmlformats.org/officeDocument/2006/relationships/numbering" /><Relationship Target="embeddings/oleObject0.bin" Id="docRId0" Type="http://schemas.openxmlformats.org/officeDocument/2006/relationships/oleObject" /><Relationship TargetMode="External" Target="http://www.hse.gov.uk/" Id="docRId2" Type="http://schemas.openxmlformats.org/officeDocument/2006/relationships/hyperlink" /><Relationship Target="styles.xml" Id="docRId4" Type="http://schemas.openxmlformats.org/officeDocument/2006/relationships/styles" /></Relationships>
</file>