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F1A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AAF">
            <w:pPr>
              <w:pStyle w:val="Default"/>
              <w:rPr>
                <w:rFonts w:asciiTheme="minorHAnsi" w:hAnsiTheme="minorHAnsi"/>
              </w:rPr>
            </w:pPr>
            <w:r>
              <w:rPr>
                <w:rFonts w:asciiTheme="minorHAnsi" w:hAnsiTheme="minorHAnsi"/>
              </w:rPr>
              <w:t>Moeine Jeelani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F1AAF">
            <w:pPr>
              <w:pStyle w:val="Default"/>
              <w:rPr>
                <w:rFonts w:asciiTheme="minorHAnsi" w:hAnsiTheme="minorHAnsi"/>
              </w:rPr>
            </w:pPr>
            <w:r>
              <w:rPr>
                <w:rFonts w:asciiTheme="minorHAnsi" w:hAnsiTheme="minorHAnsi"/>
              </w:rPr>
              <w:t>21855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AAF">
            <w:pPr>
              <w:pStyle w:val="Default"/>
              <w:rPr>
                <w:rFonts w:asciiTheme="minorHAnsi" w:hAnsiTheme="minorHAnsi"/>
              </w:rPr>
            </w:pPr>
            <w:r>
              <w:rPr>
                <w:rFonts w:asciiTheme="minorHAnsi" w:hAnsiTheme="minorHAnsi"/>
              </w:rPr>
              <w:t>Certificate in Customer Services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1AAF">
            <w:r>
              <w:t>Unit 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527C11" w:rsidRP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tbl>
      <w:tblPr>
        <w:tblStyle w:val="TableGrid"/>
        <w:tblW w:w="0" w:type="auto"/>
        <w:tblLook w:val="04A0" w:firstRow="1" w:lastRow="0" w:firstColumn="1" w:lastColumn="0" w:noHBand="0" w:noVBand="1"/>
      </w:tblPr>
      <w:tblGrid>
        <w:gridCol w:w="9016"/>
      </w:tblGrid>
      <w:tr w:rsidR="00CC2FB3" w:rsidTr="00CC2FB3">
        <w:tc>
          <w:tcPr>
            <w:tcW w:w="9242" w:type="dxa"/>
          </w:tcPr>
          <w:p w:rsidR="000F1AAF" w:rsidRDefault="000F1AAF" w:rsidP="000F1AAF">
            <w:pPr>
              <w:rPr>
                <w:b/>
                <w:u w:val="single"/>
              </w:rPr>
            </w:pPr>
            <w:r>
              <w:rPr>
                <w:b/>
                <w:u w:val="single"/>
              </w:rPr>
              <w:t>Question 1: What is meant by the term ‘test the waters’?</w:t>
            </w:r>
          </w:p>
          <w:p w:rsidR="000F1AAF" w:rsidRDefault="000F1AAF" w:rsidP="000F1AAF">
            <w:r>
              <w:t>In the same way that new products are put through a trial before a business decides to sell them, a service strategy needs to go through the process of ‘testing the water’ before the plan is carried out. This is useful for managers when looking for potential issues and problems that may occur. A trial run can be conducted where volunteers will essentially be the lab rats. Feedback may also be required and as always, suggestions for improvement are encouraged. This will prevent a major loss in future, particularly financial losses that may occur if the organisation does not perform as expected. The market is to be analysed and examined beforehand in relation to the product.</w:t>
            </w:r>
          </w:p>
          <w:p w:rsidR="000F1AAF" w:rsidRDefault="000F1AAF" w:rsidP="000F1AAF">
            <w:r>
              <w:t>By ‘testing the waters’, you can devise a programme which also mould employees to adapt to new environments and unexpected situations. Managers will then have a safety net to fall back on if the plans don’t work out as predicted. It is worth informing the employees about results of the strategy employed, it can increase their confidence and trust in management.</w:t>
            </w:r>
          </w:p>
          <w:p w:rsidR="000F1AAF" w:rsidRDefault="000F1AAF" w:rsidP="000F1AAF">
            <w:r>
              <w:t>One example that can be examined in regards to strategy testing is taken from the “National Mutual Life” organization. In an attempt to be a step ahead of their competition, they had allocated two teams in a programme focusing on “customer care”. One team was from the pension claims department and the other was from the customer care department. They attended two day workshop, where they were there was a delegation of specific and small tasks with an emphasis on perfecting the technique. It resulted successfully and quality of work improved. Additionally, staff were motivated and there was more effective collaboration.</w:t>
            </w:r>
          </w:p>
          <w:p w:rsidR="000F1AAF" w:rsidRDefault="000F1AAF" w:rsidP="000F1AAF">
            <w:r>
              <w:t>Employees must take into consideration that such testing phases exist because there is a recognition that the strategy planned is not perfect. They should have an understanding of the process and provide constructive feedback where they feel is necessary. Their thoughts and opinions will be valued highly as it will enlighten managers on the obstacles that may arise. When identified, these can be tackled and it will prevent any major catastrophes in the future.</w:t>
            </w:r>
          </w:p>
          <w:p w:rsidR="000F1AAF" w:rsidRDefault="000F1AAF" w:rsidP="000F1AAF">
            <w:r>
              <w:t>Another example can be taken from an estate agency with various branches nationwide. A test was conducted on their new strategy and one particular branch was chosen from each region. In addition, they chose another branch from each region to control the process. Employees had argued that each branch will not have the same standards in their level of service. Surprisingly, the company had witness higher levels of employee motivation and an increase in customer satisfaction rates. The strategy had proved to be successful.</w:t>
            </w:r>
          </w:p>
          <w:p w:rsidR="000F1AAF" w:rsidRDefault="000F1AAF" w:rsidP="000F1AAF">
            <w:pPr>
              <w:rPr>
                <w:b/>
                <w:u w:val="single"/>
              </w:rPr>
            </w:pPr>
          </w:p>
          <w:p w:rsidR="000F1AAF" w:rsidRDefault="000F1AAF" w:rsidP="000F1AAF">
            <w:pPr>
              <w:rPr>
                <w:b/>
                <w:u w:val="single"/>
              </w:rPr>
            </w:pPr>
            <w:r>
              <w:rPr>
                <w:b/>
                <w:u w:val="single"/>
              </w:rPr>
              <w:t>Question 2: Explain different ways of introducing new service strategies to the employees.</w:t>
            </w:r>
          </w:p>
          <w:p w:rsidR="000F1AAF" w:rsidRDefault="000F1AAF" w:rsidP="000F1AAF">
            <w:r>
              <w:t>New customer service strategies need to be introduced to employees before the customers. This will help operations run smoothly, a troubled agent of the company will cause a troubled customer. The working environment must accommodate and facilitate an effective workforce. So needs must be attended to. It will help build a trust between employees and their managers. Objectives and the vision of the company needs to articulated and properly conveyed for the employees to comprehend and then act upon it successfully. Commonly, companies will give their programme a specific title so that it can be identified clearly across the departments. This strategy should be coherent with the ethos of the organization. Some names can include:</w:t>
            </w:r>
          </w:p>
          <w:p w:rsidR="000F1AAF" w:rsidRDefault="000F1AAF" w:rsidP="000F1AAF">
            <w:pPr>
              <w:pStyle w:val="ListParagraph"/>
              <w:numPr>
                <w:ilvl w:val="0"/>
                <w:numId w:val="2"/>
              </w:numPr>
              <w:spacing w:after="160" w:line="256" w:lineRule="auto"/>
            </w:pPr>
            <w:r>
              <w:t>Customers first</w:t>
            </w:r>
          </w:p>
          <w:p w:rsidR="000F1AAF" w:rsidRDefault="000F1AAF" w:rsidP="000F1AAF">
            <w:pPr>
              <w:pStyle w:val="ListParagraph"/>
              <w:numPr>
                <w:ilvl w:val="0"/>
                <w:numId w:val="2"/>
              </w:numPr>
              <w:spacing w:after="160" w:line="256" w:lineRule="auto"/>
            </w:pPr>
            <w:r>
              <w:t>Service excellence</w:t>
            </w:r>
          </w:p>
          <w:p w:rsidR="000F1AAF" w:rsidRDefault="000F1AAF" w:rsidP="000F1AAF">
            <w:pPr>
              <w:pStyle w:val="ListParagraph"/>
              <w:numPr>
                <w:ilvl w:val="0"/>
                <w:numId w:val="2"/>
              </w:numPr>
              <w:spacing w:after="160" w:line="256" w:lineRule="auto"/>
            </w:pPr>
            <w:r>
              <w:t>First class service</w:t>
            </w:r>
          </w:p>
          <w:p w:rsidR="000F1AAF" w:rsidRDefault="000F1AAF" w:rsidP="000F1AAF">
            <w:pPr>
              <w:pStyle w:val="ListParagraph"/>
              <w:numPr>
                <w:ilvl w:val="0"/>
                <w:numId w:val="2"/>
              </w:numPr>
              <w:spacing w:after="160" w:line="256" w:lineRule="auto"/>
            </w:pPr>
            <w:r>
              <w:t>Who cares, wins</w:t>
            </w:r>
          </w:p>
          <w:p w:rsidR="000F1AAF" w:rsidRDefault="000F1AAF" w:rsidP="000F1AAF">
            <w:r>
              <w:t>There are plenty of other types of titles/names that can be given for employees to recognise. Studies have shown that these strategies need to be discussed and introduced to managers before employees. It will clear up confusions and any misunderstandings about what is expected. Once established, the managers can carry out workshops with employees where the new philosophy/vision will be communicated. Also, the specific requirements can be established.</w:t>
            </w:r>
          </w:p>
          <w:p w:rsidR="000F1AAF" w:rsidRDefault="000F1AAF" w:rsidP="000F1AAF">
            <w:pPr>
              <w:ind w:left="-5" w:right="4"/>
            </w:pPr>
            <w:r>
              <w:t>There are various methods to notify, alert and inform employees about these new changes in the company’s customer service methodology. Some of these will include:</w:t>
            </w:r>
          </w:p>
          <w:p w:rsidR="000F1AAF" w:rsidRDefault="000F1AAF" w:rsidP="000F1AAF">
            <w:pPr>
              <w:pStyle w:val="ListParagraph"/>
              <w:numPr>
                <w:ilvl w:val="0"/>
                <w:numId w:val="2"/>
              </w:numPr>
              <w:spacing w:after="160" w:line="256" w:lineRule="auto"/>
              <w:ind w:right="4"/>
            </w:pPr>
            <w:r>
              <w:t>Posters</w:t>
            </w:r>
          </w:p>
          <w:p w:rsidR="000F1AAF" w:rsidRDefault="000F1AAF" w:rsidP="000F1AAF">
            <w:pPr>
              <w:pStyle w:val="ListParagraph"/>
              <w:numPr>
                <w:ilvl w:val="0"/>
                <w:numId w:val="2"/>
              </w:numPr>
              <w:spacing w:after="160" w:line="256" w:lineRule="auto"/>
              <w:ind w:right="4"/>
            </w:pPr>
            <w:r>
              <w:t>Newsletters</w:t>
            </w:r>
          </w:p>
          <w:p w:rsidR="000F1AAF" w:rsidRDefault="000F1AAF" w:rsidP="000F1AAF">
            <w:pPr>
              <w:pStyle w:val="ListParagraph"/>
              <w:numPr>
                <w:ilvl w:val="0"/>
                <w:numId w:val="2"/>
              </w:numPr>
              <w:spacing w:after="160" w:line="256" w:lineRule="auto"/>
              <w:ind w:right="4"/>
            </w:pPr>
            <w:r>
              <w:t>Email</w:t>
            </w:r>
          </w:p>
          <w:p w:rsidR="000F1AAF" w:rsidRDefault="000F1AAF" w:rsidP="000F1AAF">
            <w:pPr>
              <w:pStyle w:val="ListParagraph"/>
              <w:numPr>
                <w:ilvl w:val="0"/>
                <w:numId w:val="2"/>
              </w:numPr>
              <w:spacing w:after="160" w:line="256" w:lineRule="auto"/>
              <w:ind w:right="4"/>
            </w:pPr>
            <w:r>
              <w:t>Popup alert on their computer screens</w:t>
            </w:r>
          </w:p>
          <w:p w:rsidR="000F1AAF" w:rsidRDefault="000F1AAF" w:rsidP="000F1AAF">
            <w:pPr>
              <w:pStyle w:val="ListParagraph"/>
              <w:numPr>
                <w:ilvl w:val="0"/>
                <w:numId w:val="2"/>
              </w:numPr>
              <w:spacing w:after="160" w:line="256" w:lineRule="auto"/>
              <w:ind w:right="4"/>
            </w:pPr>
            <w:r>
              <w:t>Internal intranet system bulletin board message</w:t>
            </w:r>
          </w:p>
          <w:p w:rsidR="000F1AAF" w:rsidRDefault="000F1AAF" w:rsidP="000F1AAF">
            <w:pPr>
              <w:pStyle w:val="ListParagraph"/>
              <w:numPr>
                <w:ilvl w:val="0"/>
                <w:numId w:val="2"/>
              </w:numPr>
              <w:spacing w:after="160" w:line="256" w:lineRule="auto"/>
              <w:ind w:right="4"/>
            </w:pPr>
            <w:r>
              <w:t>Workshops</w:t>
            </w:r>
          </w:p>
          <w:p w:rsidR="000F1AAF" w:rsidRDefault="000F1AAF" w:rsidP="000F1AAF">
            <w:pPr>
              <w:pStyle w:val="ListParagraph"/>
              <w:numPr>
                <w:ilvl w:val="0"/>
                <w:numId w:val="2"/>
              </w:numPr>
              <w:spacing w:after="160" w:line="256" w:lineRule="auto"/>
              <w:ind w:right="4"/>
            </w:pPr>
            <w:r>
              <w:t>Presentations</w:t>
            </w:r>
          </w:p>
          <w:p w:rsidR="000F1AAF" w:rsidRDefault="000F1AAF" w:rsidP="000F1AAF">
            <w:pPr>
              <w:ind w:right="4"/>
              <w:jc w:val="both"/>
            </w:pPr>
            <w:r>
              <w:t>Other techniques to promote the changes can include group discussions and brought up in the employee periodic feedback meetings. It can also be introduced in the extra training sessions that may be conducted by a company. In such events, managers will need to address any concerns that employees may have about the changes being made. Often times, people have a resistance and possess a reluctant attitude to doing things differently than what they have been accustomed to. Therefore, enthusiasm and positivity are key components in these discussions on the part of managers. Honesty and clarity in such occasions will also help build trust. It can be useful to give employees some leeway at the beginning, a probation period of some sort to allow them to adapt. Good communication in these discussions will include:</w:t>
            </w:r>
          </w:p>
          <w:p w:rsidR="000F1AAF" w:rsidRDefault="000F1AAF" w:rsidP="000F1AAF">
            <w:pPr>
              <w:pStyle w:val="ListParagraph"/>
              <w:numPr>
                <w:ilvl w:val="0"/>
                <w:numId w:val="2"/>
              </w:numPr>
              <w:ind w:right="4"/>
              <w:jc w:val="both"/>
            </w:pPr>
            <w:r>
              <w:t>Simple, direct and clear to understand language</w:t>
            </w:r>
          </w:p>
          <w:p w:rsidR="000F1AAF" w:rsidRDefault="000F1AAF" w:rsidP="000F1AAF">
            <w:pPr>
              <w:pStyle w:val="ListParagraph"/>
              <w:numPr>
                <w:ilvl w:val="0"/>
                <w:numId w:val="2"/>
              </w:numPr>
              <w:ind w:right="4"/>
              <w:jc w:val="both"/>
            </w:pPr>
            <w:r>
              <w:t>The openness and encouragement of feedback</w:t>
            </w:r>
          </w:p>
          <w:p w:rsidR="000F1AAF" w:rsidRDefault="000F1AAF" w:rsidP="000F1AAF">
            <w:pPr>
              <w:pStyle w:val="ListParagraph"/>
              <w:numPr>
                <w:ilvl w:val="0"/>
                <w:numId w:val="2"/>
              </w:numPr>
              <w:ind w:right="4"/>
              <w:jc w:val="both"/>
            </w:pPr>
            <w:r>
              <w:t>Empathy for the employee and an appreciation of their position</w:t>
            </w:r>
          </w:p>
          <w:p w:rsidR="000F1AAF" w:rsidRDefault="000F1AAF" w:rsidP="000F1AAF">
            <w:pPr>
              <w:pStyle w:val="ListParagraph"/>
              <w:numPr>
                <w:ilvl w:val="0"/>
                <w:numId w:val="2"/>
              </w:numPr>
              <w:ind w:right="4"/>
              <w:jc w:val="both"/>
            </w:pPr>
            <w:r>
              <w:t>Timing of these interactions, employees don’t want this after a long day of work</w:t>
            </w:r>
          </w:p>
          <w:p w:rsidR="000F1AAF" w:rsidRDefault="000F1AAF" w:rsidP="000F1AAF">
            <w:pPr>
              <w:pStyle w:val="ListParagraph"/>
              <w:numPr>
                <w:ilvl w:val="0"/>
                <w:numId w:val="2"/>
              </w:numPr>
              <w:ind w:right="4"/>
              <w:jc w:val="both"/>
            </w:pPr>
            <w:r>
              <w:t>Belief and positivity, reassuring employees that they’ll be just fine</w:t>
            </w:r>
          </w:p>
          <w:p w:rsidR="000F1AAF" w:rsidRDefault="000F1AAF" w:rsidP="000F1AAF">
            <w:pPr>
              <w:pStyle w:val="ListParagraph"/>
              <w:numPr>
                <w:ilvl w:val="0"/>
                <w:numId w:val="2"/>
              </w:numPr>
              <w:ind w:right="4"/>
              <w:jc w:val="both"/>
            </w:pPr>
            <w:r>
              <w:t>Give adequate time for employees to express their honest thought/feelings</w:t>
            </w:r>
          </w:p>
          <w:p w:rsidR="000F1AAF" w:rsidRDefault="000F1AAF" w:rsidP="000F1AAF"/>
          <w:p w:rsidR="000F1AAF" w:rsidRDefault="000F1AAF" w:rsidP="000F1AAF">
            <w:pPr>
              <w:rPr>
                <w:u w:val="single"/>
              </w:rPr>
            </w:pPr>
          </w:p>
          <w:p w:rsidR="0011132A" w:rsidRDefault="0011132A" w:rsidP="000F1AAF">
            <w:pPr>
              <w:rPr>
                <w:b/>
                <w:u w:val="single"/>
              </w:rPr>
            </w:pPr>
          </w:p>
          <w:p w:rsidR="0011132A" w:rsidRDefault="0011132A" w:rsidP="000F1AAF">
            <w:pPr>
              <w:rPr>
                <w:b/>
                <w:u w:val="single"/>
              </w:rPr>
            </w:pPr>
          </w:p>
          <w:p w:rsidR="0011132A" w:rsidRDefault="0011132A" w:rsidP="000F1AAF">
            <w:pPr>
              <w:rPr>
                <w:b/>
                <w:u w:val="single"/>
              </w:rPr>
            </w:pPr>
          </w:p>
          <w:p w:rsidR="0011132A" w:rsidRDefault="0011132A" w:rsidP="000F1AAF">
            <w:pPr>
              <w:rPr>
                <w:b/>
                <w:u w:val="single"/>
              </w:rPr>
            </w:pPr>
          </w:p>
          <w:p w:rsidR="0011132A" w:rsidRDefault="0011132A" w:rsidP="000F1AAF">
            <w:pPr>
              <w:rPr>
                <w:b/>
                <w:u w:val="single"/>
              </w:rPr>
            </w:pPr>
          </w:p>
          <w:p w:rsidR="000F1AAF" w:rsidRDefault="000F1AAF" w:rsidP="000F1AAF">
            <w:pPr>
              <w:rPr>
                <w:b/>
                <w:u w:val="single"/>
              </w:rPr>
            </w:pPr>
            <w:r>
              <w:rPr>
                <w:b/>
                <w:u w:val="single"/>
              </w:rPr>
              <w:t>Question 3: Write short notes on the following a) Pilot scheme b) Steering group</w:t>
            </w:r>
          </w:p>
          <w:p w:rsidR="000F1AAF" w:rsidRDefault="000F1AAF" w:rsidP="000F1AAF">
            <w:r>
              <w:t xml:space="preserve">A pilot scheme is pretty much the same as what has already been discussed in regard to ‘testing the waters’ and the process of introducing new strategies to employees via training programmes. The pilot is where the new philosophy and vision of the company is put to through trials to check effectiveness. </w:t>
            </w:r>
          </w:p>
          <w:p w:rsidR="000F1AAF" w:rsidRDefault="000F1AAF" w:rsidP="000F1AAF">
            <w:r>
              <w:t>A steering group on the other hand is when staff members from various departments are brought together in collaboration to carry out the new strategy operation. They will be at various levels in their abilities and careers. There will be a depth of experience and they will need to hold some position of authority to be respected by those they will manage. As expected, in any such case, communication and inter-personal skills are absolutely vital in getting to know your team mates and co-workers. Meetings can be held beforehand to assess the many different strengths and weaknesses that exist amongst their fellow employees.</w:t>
            </w:r>
          </w:p>
          <w:p w:rsidR="000F1AAF" w:rsidRDefault="000F1AAF" w:rsidP="000F1AAF">
            <w:r>
              <w:t xml:space="preserve">One example of a steering group can be found by examining Queen Moat Houses who conducted a steering group operation when they wanted to put a new strategy into effect. Their focus had a great emphasis on customer care and so they enabled the employees to take on greater roles and responsibilities. Three people were merged together to form a steering group to manage other employees. They would become their guides and trainers. Similarly, Audi aimed to establish a greater presence in the UK by building upon their identity. In doing so, they utilised 20 </w:t>
            </w:r>
            <w:r w:rsidR="0011132A">
              <w:t>centers</w:t>
            </w:r>
            <w:r>
              <w:t xml:space="preserve"> as a collaborative steering group which would pioneer and make a huge difference. The focus for this project would be on customer care and satisfaction rates.</w:t>
            </w:r>
          </w:p>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pPr>
              <w:rPr>
                <w:b/>
                <w:u w:val="single"/>
              </w:rPr>
            </w:pPr>
          </w:p>
          <w:p w:rsidR="000F1AAF" w:rsidRDefault="000F1AAF" w:rsidP="000F1AAF">
            <w:r>
              <w:rPr>
                <w:b/>
                <w:u w:val="single"/>
              </w:rPr>
              <w:t>Question 4: Prepare a training session plan for 6 new employees who have just joined your customer service team. Your aim is to train them in ‘handling customer complaints effectively’</w:t>
            </w:r>
          </w:p>
          <w:p w:rsidR="000F1AAF" w:rsidRDefault="000F1AAF" w:rsidP="000F1AAF"/>
          <w:tbl>
            <w:tblPr>
              <w:tblStyle w:val="TableGrid0"/>
              <w:tblW w:w="7481" w:type="dxa"/>
              <w:tblInd w:w="1387" w:type="dxa"/>
              <w:tblCellMar>
                <w:top w:w="19" w:type="dxa"/>
                <w:right w:w="62" w:type="dxa"/>
              </w:tblCellMar>
              <w:tblLook w:val="04A0" w:firstRow="1" w:lastRow="0" w:firstColumn="1" w:lastColumn="0" w:noHBand="0" w:noVBand="1"/>
            </w:tblPr>
            <w:tblGrid>
              <w:gridCol w:w="3729"/>
              <w:gridCol w:w="121"/>
              <w:gridCol w:w="3631"/>
            </w:tblGrid>
            <w:tr w:rsidR="000F1AAF" w:rsidTr="000F1AAF">
              <w:trPr>
                <w:trHeight w:val="363"/>
              </w:trPr>
              <w:tc>
                <w:tcPr>
                  <w:tcW w:w="7481" w:type="dxa"/>
                  <w:gridSpan w:val="3"/>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Moeine’s TRAINING SESSION PLAN</w:t>
                  </w:r>
                </w:p>
              </w:tc>
            </w:tr>
            <w:tr w:rsidR="000F1AAF" w:rsidTr="000F1AAF">
              <w:trPr>
                <w:trHeight w:val="362"/>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Organisation</w:t>
                  </w:r>
                  <w:r>
                    <w:rPr>
                      <w:lang w:eastAsia="en-GB"/>
                    </w:rPr>
                    <w: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Answer4U</w:t>
                  </w:r>
                </w:p>
              </w:tc>
            </w:tr>
            <w:tr w:rsidR="000F1AAF" w:rsidTr="000F1AAF">
              <w:trPr>
                <w:trHeight w:val="362"/>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Department</w:t>
                  </w:r>
                  <w:r>
                    <w:rPr>
                      <w:lang w:eastAsia="en-GB"/>
                    </w:rPr>
                    <w: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Customer Service</w:t>
                  </w:r>
                </w:p>
              </w:tc>
            </w:tr>
            <w:tr w:rsidR="000F1AAF" w:rsidTr="000F1AAF">
              <w:trPr>
                <w:trHeight w:val="362"/>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Date</w:t>
                  </w:r>
                  <w:r>
                    <w:rPr>
                      <w:lang w:eastAsia="en-GB"/>
                    </w:rPr>
                    <w: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30</w:t>
                  </w:r>
                  <w:r>
                    <w:rPr>
                      <w:vertAlign w:val="superscript"/>
                      <w:lang w:eastAsia="en-GB"/>
                    </w:rPr>
                    <w:t>th</w:t>
                  </w:r>
                  <w:r>
                    <w:rPr>
                      <w:lang w:eastAsia="en-GB"/>
                    </w:rPr>
                    <w:t xml:space="preserve"> July 2018</w:t>
                  </w:r>
                </w:p>
              </w:tc>
            </w:tr>
            <w:tr w:rsidR="000F1AAF" w:rsidTr="000F1AAF">
              <w:trPr>
                <w:trHeight w:val="364"/>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Trainer</w:t>
                  </w:r>
                  <w:r>
                    <w:rPr>
                      <w:lang w:eastAsia="en-GB"/>
                    </w:rPr>
                    <w: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Kenneth Jones</w:t>
                  </w:r>
                </w:p>
              </w:tc>
            </w:tr>
            <w:tr w:rsidR="000F1AAF" w:rsidTr="000F1AAF">
              <w:trPr>
                <w:trHeight w:val="364"/>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Participant/s</w:t>
                  </w:r>
                  <w:r>
                    <w:rPr>
                      <w:lang w:eastAsia="en-GB"/>
                    </w:rPr>
                    <w:t>:</w:t>
                  </w:r>
                </w:p>
              </w:tc>
              <w:tc>
                <w:tcPr>
                  <w:tcW w:w="121" w:type="dxa"/>
                  <w:tcBorders>
                    <w:top w:val="single" w:sz="4" w:space="0" w:color="000000"/>
                    <w:left w:val="single" w:sz="4" w:space="0" w:color="000000"/>
                    <w:bottom w:val="single" w:sz="4" w:space="0" w:color="000000"/>
                    <w:right w:val="nil"/>
                  </w:tcBorders>
                  <w:vAlign w:val="bottom"/>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6 new recruits — customer service</w:t>
                  </w:r>
                </w:p>
              </w:tc>
            </w:tr>
            <w:tr w:rsidR="000F1AAF" w:rsidTr="000F1AAF">
              <w:trPr>
                <w:trHeight w:val="362"/>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Location of training</w:t>
                  </w:r>
                  <w:r>
                    <w:rPr>
                      <w:lang w:eastAsia="en-GB"/>
                    </w:rPr>
                    <w: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Training room on 2</w:t>
                  </w:r>
                  <w:r>
                    <w:rPr>
                      <w:vertAlign w:val="superscript"/>
                      <w:lang w:eastAsia="en-GB"/>
                    </w:rPr>
                    <w:t>nd</w:t>
                  </w:r>
                  <w:r>
                    <w:rPr>
                      <w:lang w:eastAsia="en-GB"/>
                    </w:rPr>
                    <w:t xml:space="preserve"> floor</w:t>
                  </w:r>
                </w:p>
              </w:tc>
            </w:tr>
            <w:tr w:rsidR="000F1AAF" w:rsidTr="000F1AAF">
              <w:trPr>
                <w:trHeight w:val="298"/>
              </w:trPr>
              <w:tc>
                <w:tcPr>
                  <w:tcW w:w="7481" w:type="dxa"/>
                  <w:gridSpan w:val="3"/>
                  <w:tcBorders>
                    <w:top w:val="single" w:sz="4" w:space="0" w:color="000000"/>
                    <w:left w:val="single" w:sz="4" w:space="0" w:color="000000"/>
                    <w:bottom w:val="nil"/>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Training objectives</w:t>
                  </w:r>
                  <w:r>
                    <w:rPr>
                      <w:lang w:eastAsia="en-GB"/>
                    </w:rPr>
                    <w:t>: Learners will have the knowledge and understanding to effectively handle customer complaints.</w:t>
                  </w:r>
                </w:p>
              </w:tc>
            </w:tr>
            <w:tr w:rsidR="000F1AAF" w:rsidTr="000F1AAF">
              <w:trPr>
                <w:trHeight w:val="358"/>
              </w:trPr>
              <w:tc>
                <w:tcPr>
                  <w:tcW w:w="7481" w:type="dxa"/>
                  <w:gridSpan w:val="3"/>
                  <w:tcBorders>
                    <w:top w:val="nil"/>
                    <w:left w:val="single" w:sz="4" w:space="0" w:color="000000"/>
                    <w:bottom w:val="single" w:sz="4" w:space="0" w:color="000000"/>
                    <w:right w:val="single" w:sz="4" w:space="0" w:color="000000"/>
                  </w:tcBorders>
                </w:tcPr>
                <w:p w:rsidR="000F1AAF" w:rsidRDefault="000F1AAF" w:rsidP="000F1AAF">
                  <w:pPr>
                    <w:rPr>
                      <w:lang w:eastAsia="en-GB"/>
                    </w:rPr>
                  </w:pPr>
                </w:p>
              </w:tc>
            </w:tr>
            <w:tr w:rsidR="000F1AAF" w:rsidTr="000F1AAF">
              <w:trPr>
                <w:trHeight w:val="300"/>
              </w:trPr>
              <w:tc>
                <w:tcPr>
                  <w:tcW w:w="7481" w:type="dxa"/>
                  <w:gridSpan w:val="3"/>
                  <w:tcBorders>
                    <w:top w:val="single" w:sz="4" w:space="0" w:color="000000"/>
                    <w:left w:val="single" w:sz="4" w:space="0" w:color="000000"/>
                    <w:bottom w:val="nil"/>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Introduction</w:t>
                  </w:r>
                  <w:r>
                    <w:rPr>
                      <w:lang w:eastAsia="en-GB"/>
                    </w:rPr>
                    <w:t>: What is a customer complaint? What are the various reasons a complaint may be issued? What are good ways to respond immediately with? What are the advantages of successfully handling complaints? How can you effectively control your emotions and tone of voice to gain maximum benefit?</w:t>
                  </w:r>
                </w:p>
              </w:tc>
            </w:tr>
            <w:tr w:rsidR="000F1AAF" w:rsidTr="000F1AAF">
              <w:trPr>
                <w:trHeight w:val="358"/>
              </w:trPr>
              <w:tc>
                <w:tcPr>
                  <w:tcW w:w="7481" w:type="dxa"/>
                  <w:gridSpan w:val="3"/>
                  <w:tcBorders>
                    <w:top w:val="nil"/>
                    <w:left w:val="single" w:sz="4" w:space="0" w:color="000000"/>
                    <w:bottom w:val="single" w:sz="4" w:space="0" w:color="000000"/>
                    <w:right w:val="single" w:sz="4" w:space="0" w:color="000000"/>
                  </w:tcBorders>
                </w:tcPr>
                <w:p w:rsidR="000F1AAF" w:rsidRDefault="000F1AAF" w:rsidP="000F1AAF">
                  <w:pPr>
                    <w:rPr>
                      <w:lang w:eastAsia="en-GB"/>
                    </w:rPr>
                  </w:pPr>
                </w:p>
              </w:tc>
            </w:tr>
            <w:tr w:rsidR="000F1AAF" w:rsidTr="000F1AAF">
              <w:trPr>
                <w:trHeight w:val="358"/>
              </w:trPr>
              <w:tc>
                <w:tcPr>
                  <w:tcW w:w="7481" w:type="dxa"/>
                  <w:gridSpan w:val="3"/>
                  <w:tcBorders>
                    <w:top w:val="single" w:sz="4" w:space="0" w:color="000000"/>
                    <w:left w:val="single" w:sz="4" w:space="0" w:color="000000"/>
                    <w:bottom w:val="nil"/>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Assessment</w:t>
                  </w:r>
                  <w:r>
                    <w:rPr>
                      <w:lang w:eastAsia="en-GB"/>
                    </w:rPr>
                    <w:t>:</w:t>
                  </w:r>
                </w:p>
              </w:tc>
            </w:tr>
            <w:tr w:rsidR="000F1AAF" w:rsidTr="000F1AAF">
              <w:trPr>
                <w:trHeight w:val="353"/>
              </w:trPr>
              <w:tc>
                <w:tcPr>
                  <w:tcW w:w="7481" w:type="dxa"/>
                  <w:gridSpan w:val="3"/>
                  <w:tcBorders>
                    <w:top w:val="nil"/>
                    <w:left w:val="single" w:sz="4" w:space="0" w:color="000000"/>
                    <w:bottom w:val="nil"/>
                    <w:right w:val="single" w:sz="4" w:space="0" w:color="000000"/>
                  </w:tcBorders>
                  <w:hideMark/>
                </w:tcPr>
                <w:p w:rsidR="000F1AAF" w:rsidRDefault="000F1AAF" w:rsidP="000F1AAF">
                  <w:pPr>
                    <w:ind w:left="55"/>
                    <w:rPr>
                      <w:lang w:eastAsia="en-GB"/>
                    </w:rPr>
                  </w:pPr>
                  <w:r>
                    <w:rPr>
                      <w:lang w:eastAsia="en-GB"/>
                    </w:rPr>
                    <w:t>Participants will:</w:t>
                  </w:r>
                </w:p>
              </w:tc>
            </w:tr>
            <w:tr w:rsidR="000F1AAF" w:rsidTr="000F1AAF">
              <w:trPr>
                <w:trHeight w:val="365"/>
              </w:trPr>
              <w:tc>
                <w:tcPr>
                  <w:tcW w:w="7481" w:type="dxa"/>
                  <w:gridSpan w:val="3"/>
                  <w:tcBorders>
                    <w:top w:val="nil"/>
                    <w:left w:val="single" w:sz="4" w:space="0" w:color="000000"/>
                    <w:bottom w:val="nil"/>
                    <w:right w:val="single" w:sz="4" w:space="0" w:color="000000"/>
                  </w:tcBorders>
                  <w:hideMark/>
                </w:tcPr>
                <w:p w:rsidR="000F1AAF" w:rsidRDefault="000F1AAF" w:rsidP="000F1AAF">
                  <w:pPr>
                    <w:pStyle w:val="ListParagraph"/>
                    <w:numPr>
                      <w:ilvl w:val="0"/>
                      <w:numId w:val="3"/>
                    </w:numPr>
                    <w:rPr>
                      <w:lang w:eastAsia="en-GB"/>
                    </w:rPr>
                  </w:pPr>
                  <w:r>
                    <w:rPr>
                      <w:lang w:eastAsia="en-GB"/>
                    </w:rPr>
                    <w:t>Understand the nature of a complaint</w:t>
                  </w:r>
                </w:p>
              </w:tc>
            </w:tr>
            <w:tr w:rsidR="000F1AAF" w:rsidTr="000F1AAF">
              <w:trPr>
                <w:trHeight w:val="367"/>
              </w:trPr>
              <w:tc>
                <w:tcPr>
                  <w:tcW w:w="7481" w:type="dxa"/>
                  <w:gridSpan w:val="3"/>
                  <w:tcBorders>
                    <w:top w:val="nil"/>
                    <w:left w:val="single" w:sz="4" w:space="0" w:color="000000"/>
                    <w:bottom w:val="nil"/>
                    <w:right w:val="single" w:sz="4" w:space="0" w:color="000000"/>
                  </w:tcBorders>
                  <w:hideMark/>
                </w:tcPr>
                <w:p w:rsidR="000F1AAF" w:rsidRDefault="000F1AAF" w:rsidP="000F1AAF">
                  <w:pPr>
                    <w:pStyle w:val="ListParagraph"/>
                    <w:numPr>
                      <w:ilvl w:val="0"/>
                      <w:numId w:val="3"/>
                    </w:numPr>
                    <w:rPr>
                      <w:lang w:eastAsia="en-GB"/>
                    </w:rPr>
                  </w:pPr>
                  <w:r>
                    <w:rPr>
                      <w:lang w:eastAsia="en-GB"/>
                    </w:rPr>
                    <w:t>Identify the various reasons for a complaint</w:t>
                  </w:r>
                </w:p>
              </w:tc>
            </w:tr>
            <w:tr w:rsidR="000F1AAF" w:rsidTr="000F1AAF">
              <w:trPr>
                <w:trHeight w:val="365"/>
              </w:trPr>
              <w:tc>
                <w:tcPr>
                  <w:tcW w:w="7481" w:type="dxa"/>
                  <w:gridSpan w:val="3"/>
                  <w:tcBorders>
                    <w:top w:val="nil"/>
                    <w:left w:val="single" w:sz="4" w:space="0" w:color="000000"/>
                    <w:bottom w:val="nil"/>
                    <w:right w:val="single" w:sz="4" w:space="0" w:color="000000"/>
                  </w:tcBorders>
                  <w:hideMark/>
                </w:tcPr>
                <w:p w:rsidR="000F1AAF" w:rsidRDefault="000F1AAF" w:rsidP="000F1AAF">
                  <w:pPr>
                    <w:pStyle w:val="ListParagraph"/>
                    <w:numPr>
                      <w:ilvl w:val="0"/>
                      <w:numId w:val="3"/>
                    </w:numPr>
                    <w:rPr>
                      <w:lang w:eastAsia="en-GB"/>
                    </w:rPr>
                  </w:pPr>
                  <w:r>
                    <w:rPr>
                      <w:lang w:eastAsia="en-GB"/>
                    </w:rPr>
                    <w:t>Explain effective ways of handling complaints</w:t>
                  </w:r>
                </w:p>
              </w:tc>
            </w:tr>
            <w:tr w:rsidR="000F1AAF" w:rsidTr="000F1AAF">
              <w:trPr>
                <w:trHeight w:val="371"/>
              </w:trPr>
              <w:tc>
                <w:tcPr>
                  <w:tcW w:w="7481" w:type="dxa"/>
                  <w:gridSpan w:val="3"/>
                  <w:tcBorders>
                    <w:top w:val="nil"/>
                    <w:left w:val="single" w:sz="4" w:space="0" w:color="000000"/>
                    <w:bottom w:val="single" w:sz="4" w:space="0" w:color="000000"/>
                    <w:right w:val="single" w:sz="4" w:space="0" w:color="000000"/>
                  </w:tcBorders>
                  <w:hideMark/>
                </w:tcPr>
                <w:p w:rsidR="000F1AAF" w:rsidRDefault="000F1AAF" w:rsidP="000F1AAF">
                  <w:pPr>
                    <w:pStyle w:val="ListParagraph"/>
                    <w:numPr>
                      <w:ilvl w:val="0"/>
                      <w:numId w:val="3"/>
                    </w:numPr>
                    <w:rPr>
                      <w:lang w:eastAsia="en-GB"/>
                    </w:rPr>
                  </w:pPr>
                  <w:r>
                    <w:rPr>
                      <w:lang w:eastAsia="en-GB"/>
                    </w:rPr>
                    <w:t xml:space="preserve">Show how there can be huge benefits of good handling </w:t>
                  </w:r>
                </w:p>
              </w:tc>
            </w:tr>
            <w:tr w:rsidR="000F1AAF" w:rsidTr="000F1AAF">
              <w:trPr>
                <w:trHeight w:val="364"/>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Main points</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rFonts w:ascii="Calibri" w:eastAsia="Calibri" w:hAnsi="Calibri" w:cs="Calibri"/>
                      <w:b/>
                      <w:lang w:eastAsia="en-GB"/>
                    </w:rPr>
                    <w:t>Training methods</w:t>
                  </w:r>
                </w:p>
              </w:tc>
            </w:tr>
            <w:tr w:rsidR="000F1AAF" w:rsidTr="000F1AAF">
              <w:trPr>
                <w:trHeight w:val="362"/>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lang w:eastAsia="en-GB"/>
                    </w:rPr>
                    <w:t>What is a complaint?</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Group discussion</w:t>
                  </w:r>
                </w:p>
              </w:tc>
            </w:tr>
            <w:tr w:rsidR="000F1AAF" w:rsidTr="000F1AAF">
              <w:trPr>
                <w:trHeight w:val="328"/>
              </w:trPr>
              <w:tc>
                <w:tcPr>
                  <w:tcW w:w="3729" w:type="dxa"/>
                  <w:tcBorders>
                    <w:top w:val="single" w:sz="4" w:space="0" w:color="000000"/>
                    <w:left w:val="single" w:sz="4" w:space="0" w:color="000000"/>
                    <w:bottom w:val="nil"/>
                    <w:right w:val="single" w:sz="4" w:space="0" w:color="000000"/>
                  </w:tcBorders>
                  <w:hideMark/>
                </w:tcPr>
                <w:p w:rsidR="000F1AAF" w:rsidRDefault="000F1AAF" w:rsidP="000F1AAF">
                  <w:pPr>
                    <w:ind w:left="55"/>
                    <w:rPr>
                      <w:lang w:eastAsia="en-GB"/>
                    </w:rPr>
                  </w:pPr>
                  <w:r>
                    <w:rPr>
                      <w:lang w:eastAsia="en-GB"/>
                    </w:rPr>
                    <w:t>What may cause a complaint?</w:t>
                  </w:r>
                </w:p>
              </w:tc>
              <w:tc>
                <w:tcPr>
                  <w:tcW w:w="121" w:type="dxa"/>
                  <w:tcBorders>
                    <w:top w:val="single" w:sz="4" w:space="0" w:color="000000"/>
                    <w:left w:val="single" w:sz="4" w:space="0" w:color="000000"/>
                    <w:bottom w:val="nil"/>
                    <w:right w:val="nil"/>
                  </w:tcBorders>
                </w:tcPr>
                <w:p w:rsidR="000F1AAF" w:rsidRDefault="000F1AAF" w:rsidP="000F1AAF">
                  <w:pPr>
                    <w:rPr>
                      <w:lang w:eastAsia="en-GB"/>
                    </w:rPr>
                  </w:pPr>
                </w:p>
              </w:tc>
              <w:tc>
                <w:tcPr>
                  <w:tcW w:w="3631" w:type="dxa"/>
                  <w:tcBorders>
                    <w:top w:val="single" w:sz="4" w:space="0" w:color="000000"/>
                    <w:left w:val="nil"/>
                    <w:bottom w:val="nil"/>
                    <w:right w:val="single" w:sz="4" w:space="0" w:color="000000"/>
                  </w:tcBorders>
                  <w:hideMark/>
                </w:tcPr>
                <w:p w:rsidR="000F1AAF" w:rsidRDefault="000F1AAF" w:rsidP="000F1AAF">
                  <w:pPr>
                    <w:rPr>
                      <w:lang w:eastAsia="en-GB"/>
                    </w:rPr>
                  </w:pPr>
                  <w:r>
                    <w:rPr>
                      <w:lang w:eastAsia="en-GB"/>
                    </w:rPr>
                    <w:t>Group discussion, Q&amp;A, Written task</w:t>
                  </w:r>
                </w:p>
              </w:tc>
            </w:tr>
            <w:tr w:rsidR="000F1AAF" w:rsidTr="000F1AAF">
              <w:trPr>
                <w:trHeight w:val="328"/>
              </w:trPr>
              <w:tc>
                <w:tcPr>
                  <w:tcW w:w="3729" w:type="dxa"/>
                  <w:tcBorders>
                    <w:top w:val="nil"/>
                    <w:left w:val="single" w:sz="4" w:space="0" w:color="000000"/>
                    <w:bottom w:val="single" w:sz="4" w:space="0" w:color="000000"/>
                    <w:right w:val="single" w:sz="4" w:space="0" w:color="000000"/>
                  </w:tcBorders>
                </w:tcPr>
                <w:p w:rsidR="000F1AAF" w:rsidRDefault="000F1AAF" w:rsidP="000F1AAF">
                  <w:pPr>
                    <w:rPr>
                      <w:lang w:eastAsia="en-GB"/>
                    </w:rPr>
                  </w:pPr>
                </w:p>
              </w:tc>
              <w:tc>
                <w:tcPr>
                  <w:tcW w:w="3753" w:type="dxa"/>
                  <w:gridSpan w:val="2"/>
                  <w:tcBorders>
                    <w:top w:val="nil"/>
                    <w:left w:val="single" w:sz="4" w:space="0" w:color="000000"/>
                    <w:bottom w:val="single" w:sz="4" w:space="0" w:color="000000"/>
                    <w:right w:val="single" w:sz="4" w:space="0" w:color="000000"/>
                  </w:tcBorders>
                </w:tcPr>
                <w:p w:rsidR="000F1AAF" w:rsidRDefault="000F1AAF" w:rsidP="000F1AAF">
                  <w:pPr>
                    <w:rPr>
                      <w:lang w:eastAsia="en-GB"/>
                    </w:rPr>
                  </w:pPr>
                </w:p>
              </w:tc>
            </w:tr>
            <w:tr w:rsidR="000F1AAF" w:rsidTr="000F1AAF">
              <w:trPr>
                <w:trHeight w:val="364"/>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lang w:eastAsia="en-GB"/>
                    </w:rPr>
                    <w:t>How to handle complaints</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Roleplays, Video &amp; Audio multimedia</w:t>
                  </w:r>
                </w:p>
              </w:tc>
            </w:tr>
            <w:tr w:rsidR="000F1AAF" w:rsidTr="000F1AAF">
              <w:trPr>
                <w:trHeight w:val="364"/>
              </w:trPr>
              <w:tc>
                <w:tcPr>
                  <w:tcW w:w="3729" w:type="dxa"/>
                  <w:tcBorders>
                    <w:top w:val="single" w:sz="4" w:space="0" w:color="000000"/>
                    <w:left w:val="single" w:sz="4" w:space="0" w:color="000000"/>
                    <w:bottom w:val="single" w:sz="4" w:space="0" w:color="000000"/>
                    <w:right w:val="single" w:sz="4" w:space="0" w:color="000000"/>
                  </w:tcBorders>
                  <w:hideMark/>
                </w:tcPr>
                <w:p w:rsidR="000F1AAF" w:rsidRDefault="000F1AAF" w:rsidP="000F1AAF">
                  <w:pPr>
                    <w:ind w:left="55"/>
                    <w:rPr>
                      <w:lang w:eastAsia="en-GB"/>
                    </w:rPr>
                  </w:pPr>
                  <w:r>
                    <w:rPr>
                      <w:lang w:eastAsia="en-GB"/>
                    </w:rPr>
                    <w:t>Benefits of good handling performance</w:t>
                  </w:r>
                </w:p>
              </w:tc>
              <w:tc>
                <w:tcPr>
                  <w:tcW w:w="121" w:type="dxa"/>
                  <w:tcBorders>
                    <w:top w:val="single" w:sz="4" w:space="0" w:color="000000"/>
                    <w:left w:val="single" w:sz="4" w:space="0" w:color="000000"/>
                    <w:bottom w:val="single" w:sz="4" w:space="0" w:color="000000"/>
                    <w:right w:val="nil"/>
                  </w:tcBorders>
                </w:tcPr>
                <w:p w:rsidR="000F1AAF" w:rsidRDefault="000F1AAF" w:rsidP="000F1AAF">
                  <w:pPr>
                    <w:rPr>
                      <w:lang w:eastAsia="en-GB"/>
                    </w:rPr>
                  </w:pPr>
                </w:p>
              </w:tc>
              <w:tc>
                <w:tcPr>
                  <w:tcW w:w="3631" w:type="dxa"/>
                  <w:tcBorders>
                    <w:top w:val="single" w:sz="4" w:space="0" w:color="000000"/>
                    <w:left w:val="nil"/>
                    <w:bottom w:val="single" w:sz="4" w:space="0" w:color="000000"/>
                    <w:right w:val="single" w:sz="4" w:space="0" w:color="000000"/>
                  </w:tcBorders>
                  <w:hideMark/>
                </w:tcPr>
                <w:p w:rsidR="000F1AAF" w:rsidRDefault="000F1AAF" w:rsidP="000F1AAF">
                  <w:pPr>
                    <w:rPr>
                      <w:lang w:eastAsia="en-GB"/>
                    </w:rPr>
                  </w:pPr>
                  <w:r>
                    <w:rPr>
                      <w:lang w:eastAsia="en-GB"/>
                    </w:rPr>
                    <w:t>Q&amp;A, mind map, discussion</w:t>
                  </w:r>
                </w:p>
              </w:tc>
            </w:tr>
            <w:tr w:rsidR="000F1AAF" w:rsidTr="000F1AAF">
              <w:trPr>
                <w:trHeight w:val="358"/>
              </w:trPr>
              <w:tc>
                <w:tcPr>
                  <w:tcW w:w="7481" w:type="dxa"/>
                  <w:gridSpan w:val="3"/>
                  <w:tcBorders>
                    <w:top w:val="single" w:sz="4" w:space="0" w:color="000000"/>
                    <w:left w:val="single" w:sz="4" w:space="0" w:color="000000"/>
                    <w:bottom w:val="nil"/>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Conclusion</w:t>
                  </w:r>
                  <w:r>
                    <w:rPr>
                      <w:lang w:eastAsia="en-GB"/>
                    </w:rPr>
                    <w:t xml:space="preserve">: Key skills are examined and new strategy criteria set is covered </w:t>
                  </w:r>
                </w:p>
              </w:tc>
            </w:tr>
            <w:tr w:rsidR="000F1AAF" w:rsidTr="000F1AAF">
              <w:trPr>
                <w:trHeight w:val="352"/>
              </w:trPr>
              <w:tc>
                <w:tcPr>
                  <w:tcW w:w="7481" w:type="dxa"/>
                  <w:gridSpan w:val="3"/>
                  <w:tcBorders>
                    <w:top w:val="nil"/>
                    <w:left w:val="single" w:sz="4" w:space="0" w:color="000000"/>
                    <w:bottom w:val="nil"/>
                    <w:right w:val="single" w:sz="4" w:space="0" w:color="000000"/>
                  </w:tcBorders>
                  <w:hideMark/>
                </w:tcPr>
                <w:p w:rsidR="000F1AAF" w:rsidRDefault="000F1AAF" w:rsidP="000F1AAF">
                  <w:pPr>
                    <w:ind w:left="55"/>
                    <w:rPr>
                      <w:lang w:eastAsia="en-GB"/>
                    </w:rPr>
                  </w:pPr>
                  <w:r>
                    <w:rPr>
                      <w:rFonts w:ascii="Calibri" w:eastAsia="Calibri" w:hAnsi="Calibri" w:cs="Calibri"/>
                      <w:b/>
                      <w:lang w:eastAsia="en-GB"/>
                    </w:rPr>
                    <w:t xml:space="preserve">Resources/training aids: </w:t>
                  </w:r>
                  <w:r>
                    <w:rPr>
                      <w:lang w:eastAsia="en-GB"/>
                    </w:rPr>
                    <w:t>SMART Board, computers, Flipchart paper, internet</w:t>
                  </w:r>
                </w:p>
              </w:tc>
            </w:tr>
            <w:tr w:rsidR="000F1AAF" w:rsidTr="000F1AAF">
              <w:trPr>
                <w:trHeight w:val="359"/>
              </w:trPr>
              <w:tc>
                <w:tcPr>
                  <w:tcW w:w="7481" w:type="dxa"/>
                  <w:gridSpan w:val="3"/>
                  <w:tcBorders>
                    <w:top w:val="nil"/>
                    <w:left w:val="single" w:sz="4" w:space="0" w:color="000000"/>
                    <w:bottom w:val="single" w:sz="4" w:space="0" w:color="000000"/>
                    <w:right w:val="single" w:sz="4" w:space="0" w:color="000000"/>
                  </w:tcBorders>
                </w:tcPr>
                <w:p w:rsidR="000F1AAF" w:rsidRDefault="000F1AAF" w:rsidP="000F1AAF">
                  <w:pPr>
                    <w:rPr>
                      <w:lang w:eastAsia="en-GB"/>
                    </w:rPr>
                  </w:pPr>
                </w:p>
              </w:tc>
            </w:tr>
          </w:tbl>
          <w:p w:rsidR="000F1AAF" w:rsidRDefault="000F1AAF" w:rsidP="000F1AAF"/>
          <w:p w:rsidR="000F1AAF" w:rsidRDefault="000F1AAF" w:rsidP="00A851DA">
            <w:pPr>
              <w:rPr>
                <w:b/>
              </w:rPr>
            </w:pPr>
          </w:p>
          <w:p w:rsidR="00CC2FB3" w:rsidRDefault="00CC2FB3" w:rsidP="00A851DA">
            <w:pPr>
              <w:rPr>
                <w:b/>
              </w:rPr>
            </w:pPr>
          </w:p>
          <w:p w:rsidR="0011132A" w:rsidRDefault="0011132A" w:rsidP="00A851DA">
            <w:pPr>
              <w:rPr>
                <w:b/>
              </w:rPr>
            </w:pPr>
          </w:p>
          <w:p w:rsidR="0011132A" w:rsidRDefault="0011132A" w:rsidP="00A851DA">
            <w:pPr>
              <w:rPr>
                <w:b/>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F1AAF" w:rsidP="00A851DA">
            <w:pPr>
              <w:rPr>
                <w:rFonts w:cs="Bliss-Regular"/>
                <w:color w:val="000000"/>
              </w:rPr>
            </w:pPr>
            <w:r>
              <w:rPr>
                <w:rFonts w:cs="Bliss-Regular"/>
                <w:color w:val="000000"/>
              </w:rPr>
              <w:t>MOEINE JEELANI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1AAF" w:rsidP="00A851DA">
            <w:pPr>
              <w:rPr>
                <w:rFonts w:cs="Bliss-Regular"/>
                <w:color w:val="000000"/>
              </w:rPr>
            </w:pPr>
            <w:r>
              <w:rPr>
                <w:rFonts w:cs="Bliss-Regular"/>
                <w:color w:val="000000"/>
              </w:rPr>
              <w:t>02/07/2018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874" w:rsidRDefault="00526874" w:rsidP="00CB4D0A">
      <w:pPr>
        <w:spacing w:after="0" w:line="240" w:lineRule="auto"/>
      </w:pPr>
      <w:r>
        <w:separator/>
      </w:r>
    </w:p>
  </w:endnote>
  <w:endnote w:type="continuationSeparator" w:id="0">
    <w:p w:rsidR="00526874" w:rsidRDefault="0052687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874" w:rsidRDefault="00526874" w:rsidP="00CB4D0A">
      <w:pPr>
        <w:spacing w:after="0" w:line="240" w:lineRule="auto"/>
      </w:pPr>
      <w:r>
        <w:separator/>
      </w:r>
    </w:p>
  </w:footnote>
  <w:footnote w:type="continuationSeparator" w:id="0">
    <w:p w:rsidR="00526874" w:rsidRDefault="0052687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4395E"/>
    <w:multiLevelType w:val="hybridMultilevel"/>
    <w:tmpl w:val="1CDA48DE"/>
    <w:lvl w:ilvl="0" w:tplc="08090005">
      <w:start w:val="1"/>
      <w:numFmt w:val="bullet"/>
      <w:lvlText w:val=""/>
      <w:lvlJc w:val="left"/>
      <w:pPr>
        <w:ind w:left="1855" w:hanging="360"/>
      </w:pPr>
      <w:rPr>
        <w:rFonts w:ascii="Wingdings" w:hAnsi="Wingdings" w:hint="default"/>
      </w:rPr>
    </w:lvl>
    <w:lvl w:ilvl="1" w:tplc="08090003">
      <w:start w:val="1"/>
      <w:numFmt w:val="bullet"/>
      <w:lvlText w:val="o"/>
      <w:lvlJc w:val="left"/>
      <w:pPr>
        <w:ind w:left="2575" w:hanging="360"/>
      </w:pPr>
      <w:rPr>
        <w:rFonts w:ascii="Courier New" w:hAnsi="Courier New" w:cs="Courier New" w:hint="default"/>
      </w:rPr>
    </w:lvl>
    <w:lvl w:ilvl="2" w:tplc="08090005">
      <w:start w:val="1"/>
      <w:numFmt w:val="bullet"/>
      <w:lvlText w:val=""/>
      <w:lvlJc w:val="left"/>
      <w:pPr>
        <w:ind w:left="3295" w:hanging="360"/>
      </w:pPr>
      <w:rPr>
        <w:rFonts w:ascii="Wingdings" w:hAnsi="Wingdings" w:hint="default"/>
      </w:rPr>
    </w:lvl>
    <w:lvl w:ilvl="3" w:tplc="08090001">
      <w:start w:val="1"/>
      <w:numFmt w:val="bullet"/>
      <w:lvlText w:val=""/>
      <w:lvlJc w:val="left"/>
      <w:pPr>
        <w:ind w:left="4015" w:hanging="360"/>
      </w:pPr>
      <w:rPr>
        <w:rFonts w:ascii="Symbol" w:hAnsi="Symbol" w:hint="default"/>
      </w:rPr>
    </w:lvl>
    <w:lvl w:ilvl="4" w:tplc="08090003">
      <w:start w:val="1"/>
      <w:numFmt w:val="bullet"/>
      <w:lvlText w:val="o"/>
      <w:lvlJc w:val="left"/>
      <w:pPr>
        <w:ind w:left="4735" w:hanging="360"/>
      </w:pPr>
      <w:rPr>
        <w:rFonts w:ascii="Courier New" w:hAnsi="Courier New" w:cs="Courier New" w:hint="default"/>
      </w:rPr>
    </w:lvl>
    <w:lvl w:ilvl="5" w:tplc="08090005">
      <w:start w:val="1"/>
      <w:numFmt w:val="bullet"/>
      <w:lvlText w:val=""/>
      <w:lvlJc w:val="left"/>
      <w:pPr>
        <w:ind w:left="5455" w:hanging="360"/>
      </w:pPr>
      <w:rPr>
        <w:rFonts w:ascii="Wingdings" w:hAnsi="Wingdings" w:hint="default"/>
      </w:rPr>
    </w:lvl>
    <w:lvl w:ilvl="6" w:tplc="08090001">
      <w:start w:val="1"/>
      <w:numFmt w:val="bullet"/>
      <w:lvlText w:val=""/>
      <w:lvlJc w:val="left"/>
      <w:pPr>
        <w:ind w:left="6175" w:hanging="360"/>
      </w:pPr>
      <w:rPr>
        <w:rFonts w:ascii="Symbol" w:hAnsi="Symbol" w:hint="default"/>
      </w:rPr>
    </w:lvl>
    <w:lvl w:ilvl="7" w:tplc="08090003">
      <w:start w:val="1"/>
      <w:numFmt w:val="bullet"/>
      <w:lvlText w:val="o"/>
      <w:lvlJc w:val="left"/>
      <w:pPr>
        <w:ind w:left="6895" w:hanging="360"/>
      </w:pPr>
      <w:rPr>
        <w:rFonts w:ascii="Courier New" w:hAnsi="Courier New" w:cs="Courier New" w:hint="default"/>
      </w:rPr>
    </w:lvl>
    <w:lvl w:ilvl="8" w:tplc="08090005">
      <w:start w:val="1"/>
      <w:numFmt w:val="bullet"/>
      <w:lvlText w:val=""/>
      <w:lvlJc w:val="left"/>
      <w:pPr>
        <w:ind w:left="7615"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CEA19AA"/>
    <w:multiLevelType w:val="hybridMultilevel"/>
    <w:tmpl w:val="D5A471AA"/>
    <w:lvl w:ilvl="0" w:tplc="DCCE8E1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num>
  <w:num w:numId="2">
    <w:abstractNumId w:val="2"/>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F1AAF"/>
    <w:rsid w:val="0011132A"/>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6874"/>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A5D6F13-86BA-4C0C-87B9-DD81516AA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0F1AAF"/>
    <w:pPr>
      <w:spacing w:after="0" w:line="240" w:lineRule="auto"/>
    </w:pPr>
    <w:rPr>
      <w:rFonts w:eastAsiaTheme="minorEastAsia"/>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72128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9B03D-1F4B-4B44-B8A3-A85640F98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1420</Words>
  <Characters>8098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Moeine Jeelani</cp:lastModifiedBy>
  <cp:revision>2</cp:revision>
  <dcterms:created xsi:type="dcterms:W3CDTF">2015-01-26T12:24:00Z</dcterms:created>
  <dcterms:modified xsi:type="dcterms:W3CDTF">2018-07-01T23:04:00Z</dcterms:modified>
</cp:coreProperties>
</file>