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15823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559B9F3" wp14:editId="1E3F76C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5318AB1" w14:textId="7B0ADCDF" w:rsidR="00607874" w:rsidRDefault="00B107D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3BD2995" wp14:editId="588ED83F">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1A15D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8C5236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BD299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91A15D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8C52369" w14:textId="77777777" w:rsidR="00405895" w:rsidRDefault="00405895"/>
                  </w:txbxContent>
                </v:textbox>
              </v:shape>
            </w:pict>
          </mc:Fallback>
        </mc:AlternateContent>
      </w:r>
    </w:p>
    <w:p w14:paraId="28A274CE" w14:textId="77777777" w:rsidR="00607874" w:rsidRDefault="00607874" w:rsidP="00A851DA">
      <w:pPr>
        <w:rPr>
          <w:lang w:val="en-US"/>
        </w:rPr>
      </w:pPr>
    </w:p>
    <w:p w14:paraId="7B67C7C4" w14:textId="77777777" w:rsidR="00607874" w:rsidRDefault="00607874" w:rsidP="00A851DA">
      <w:pPr>
        <w:rPr>
          <w:lang w:val="en-US"/>
        </w:rPr>
      </w:pPr>
    </w:p>
    <w:p w14:paraId="5767AE9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0304C4E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A2224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A0A2A47" w14:textId="4668EE80" w:rsidR="00A851DA" w:rsidRPr="00B0415E" w:rsidRDefault="00183FEE">
            <w:pPr>
              <w:pStyle w:val="Default"/>
              <w:rPr>
                <w:rFonts w:asciiTheme="minorHAnsi" w:hAnsiTheme="minorHAnsi"/>
              </w:rPr>
            </w:pPr>
            <w:proofErr w:type="spellStart"/>
            <w:r>
              <w:rPr>
                <w:rFonts w:asciiTheme="minorHAnsi" w:hAnsiTheme="minorHAnsi"/>
              </w:rPr>
              <w:t>Mitja</w:t>
            </w:r>
            <w:proofErr w:type="spellEnd"/>
            <w:r>
              <w:rPr>
                <w:rFonts w:asciiTheme="minorHAnsi" w:hAnsiTheme="minorHAnsi"/>
              </w:rPr>
              <w:t xml:space="preserve"> Furman</w:t>
            </w:r>
          </w:p>
        </w:tc>
      </w:tr>
      <w:tr w:rsidR="00A851DA" w:rsidRPr="00B0415E" w14:paraId="0C5F8EF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01B27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128916C" w14:textId="0E74DFFC" w:rsidR="00A851DA" w:rsidRPr="00B0415E" w:rsidRDefault="00183FEE">
            <w:pPr>
              <w:pStyle w:val="Default"/>
              <w:rPr>
                <w:rFonts w:asciiTheme="minorHAnsi" w:hAnsiTheme="minorHAnsi"/>
              </w:rPr>
            </w:pPr>
            <w:r>
              <w:rPr>
                <w:rFonts w:ascii="Helvetica" w:hAnsi="Helvetica" w:cs="Helvetica"/>
                <w:color w:val="26282A"/>
                <w:sz w:val="20"/>
                <w:szCs w:val="20"/>
                <w:shd w:val="clear" w:color="auto" w:fill="FFFFFF"/>
              </w:rPr>
              <w:t>27346</w:t>
            </w:r>
          </w:p>
        </w:tc>
      </w:tr>
      <w:tr w:rsidR="00A851DA" w:rsidRPr="00B0415E" w14:paraId="181154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FC4C1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1FFA95F" w14:textId="1E4756DA" w:rsidR="00A851DA" w:rsidRPr="00B0415E" w:rsidRDefault="00183FEE">
            <w:pPr>
              <w:pStyle w:val="Default"/>
              <w:rPr>
                <w:rFonts w:asciiTheme="minorHAnsi" w:hAnsiTheme="minorHAnsi"/>
              </w:rPr>
            </w:pPr>
            <w:r>
              <w:rPr>
                <w:rFonts w:ascii="Arial" w:hAnsi="Arial" w:cs="Arial"/>
                <w:color w:val="222E39"/>
                <w:sz w:val="23"/>
                <w:szCs w:val="23"/>
                <w:shd w:val="clear" w:color="auto" w:fill="FFFFFF"/>
              </w:rPr>
              <w:t>Logistics Management Level 5</w:t>
            </w:r>
          </w:p>
        </w:tc>
      </w:tr>
      <w:tr w:rsidR="00A851DA" w:rsidRPr="00B0415E" w14:paraId="23C1BA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DC60B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0785782" w14:textId="6B133C63" w:rsidR="00A851DA" w:rsidRPr="00B0415E" w:rsidRDefault="009673B3">
            <w:r>
              <w:t>#</w:t>
            </w:r>
            <w:r w:rsidR="00E46F51">
              <w:t>7</w:t>
            </w:r>
          </w:p>
        </w:tc>
      </w:tr>
    </w:tbl>
    <w:p w14:paraId="5A24E9ED" w14:textId="77777777" w:rsidR="00CC2FB3" w:rsidRDefault="00CC2FB3" w:rsidP="00A851DA">
      <w:pPr>
        <w:rPr>
          <w:b/>
          <w:lang w:val="en-US"/>
        </w:rPr>
      </w:pPr>
    </w:p>
    <w:p w14:paraId="552F2092" w14:textId="77777777" w:rsidR="00443E6F" w:rsidRDefault="00527C11" w:rsidP="00A851DA">
      <w:pPr>
        <w:rPr>
          <w:b/>
          <w:sz w:val="28"/>
          <w:lang w:val="en-US"/>
        </w:rPr>
      </w:pPr>
      <w:r w:rsidRPr="00443E6F">
        <w:rPr>
          <w:b/>
          <w:sz w:val="28"/>
          <w:lang w:val="en-US"/>
        </w:rPr>
        <w:t>Marking Criteria:</w:t>
      </w:r>
    </w:p>
    <w:p w14:paraId="0C015FC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BC3130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AE3742B" w14:textId="77777777" w:rsidTr="00CC2FB3">
        <w:tc>
          <w:tcPr>
            <w:tcW w:w="9242" w:type="dxa"/>
          </w:tcPr>
          <w:p w14:paraId="50123EAB" w14:textId="77777777" w:rsidR="000A5548" w:rsidRPr="00582F37" w:rsidRDefault="000A5548" w:rsidP="000A5548">
            <w:pPr>
              <w:rPr>
                <w:b/>
              </w:rPr>
            </w:pPr>
            <w:bookmarkStart w:id="0" w:name="_GoBack"/>
            <w:r w:rsidRPr="00582F37">
              <w:rPr>
                <w:b/>
              </w:rPr>
              <w:t>1.</w:t>
            </w:r>
          </w:p>
          <w:bookmarkEnd w:id="0"/>
          <w:p w14:paraId="5A7D2F96" w14:textId="2FE85FDE" w:rsidR="00A22C0A" w:rsidRDefault="000A5548" w:rsidP="00A22C0A">
            <w:pPr>
              <w:jc w:val="both"/>
            </w:pPr>
            <w:r>
              <w:t xml:space="preserve">I. Distribution is </w:t>
            </w:r>
            <w:r w:rsidR="00A22C0A">
              <w:t>important process</w:t>
            </w:r>
            <w:r>
              <w:t xml:space="preserve"> inside </w:t>
            </w:r>
            <w:r w:rsidR="00A22C0A">
              <w:t>any</w:t>
            </w:r>
            <w:r>
              <w:t xml:space="preserve"> Supply Chain which include number of tasks needed to obtain products </w:t>
            </w:r>
            <w:r w:rsidR="00A22C0A">
              <w:t xml:space="preserve">from the source </w:t>
            </w:r>
            <w:r>
              <w:t xml:space="preserve">to the </w:t>
            </w:r>
            <w:r w:rsidR="00E94DDD">
              <w:t xml:space="preserve">final </w:t>
            </w:r>
            <w:r>
              <w:t>customers</w:t>
            </w:r>
            <w:r w:rsidR="00A22C0A">
              <w:t xml:space="preserve"> by using</w:t>
            </w:r>
            <w:r w:rsidR="00E94DDD">
              <w:t xml:space="preserve"> distribution channels, either direct one</w:t>
            </w:r>
            <w:r w:rsidR="00A22C0A">
              <w:t xml:space="preserve"> (zero level)</w:t>
            </w:r>
            <w:r w:rsidR="00E94DDD">
              <w:t xml:space="preserve">, either </w:t>
            </w:r>
            <w:r w:rsidR="00A22C0A">
              <w:t xml:space="preserve">complex one </w:t>
            </w:r>
            <w:r w:rsidR="00E94DDD">
              <w:t xml:space="preserve">by involving wholesalers, </w:t>
            </w:r>
            <w:r w:rsidR="00A22C0A">
              <w:t>retailers.</w:t>
            </w:r>
            <w:r w:rsidR="00E94DDD">
              <w:t>…</w:t>
            </w:r>
            <w:r w:rsidR="00A22C0A">
              <w:t xml:space="preserve"> (multiple levels)</w:t>
            </w:r>
          </w:p>
          <w:p w14:paraId="1A109A90" w14:textId="2F13E76A" w:rsidR="001A4CC9" w:rsidRDefault="00E94DDD" w:rsidP="00A22C0A">
            <w:pPr>
              <w:jc w:val="both"/>
            </w:pPr>
            <w:r w:rsidRPr="00E40D57">
              <w:rPr>
                <w:rStyle w:val="hvr"/>
                <w:rFonts w:cstheme="minorHAnsi"/>
                <w:shd w:val="clear" w:color="auto" w:fill="FFFFFF"/>
              </w:rPr>
              <w:t>The</w:t>
            </w:r>
            <w:r w:rsidRPr="00A22C0A">
              <w:rPr>
                <w:rFonts w:cstheme="minorHAnsi"/>
                <w:color w:val="404040"/>
                <w:shd w:val="clear" w:color="auto" w:fill="FFFFFF"/>
              </w:rPr>
              <w:t> </w:t>
            </w:r>
            <w:r w:rsidR="00A22C0A">
              <w:rPr>
                <w:rFonts w:cstheme="minorHAnsi"/>
                <w:color w:val="404040"/>
                <w:shd w:val="clear" w:color="auto" w:fill="FFFFFF"/>
              </w:rPr>
              <w:t>g</w:t>
            </w:r>
            <w:r w:rsidR="00A22C0A">
              <w:t xml:space="preserve">oal </w:t>
            </w:r>
            <w:r w:rsidR="00A22C0A" w:rsidRPr="00A22C0A">
              <w:rPr>
                <w:rFonts w:cstheme="minorHAnsi"/>
                <w:color w:val="404040"/>
                <w:shd w:val="clear" w:color="auto" w:fill="FFFFFF"/>
              </w:rPr>
              <w:t>is</w:t>
            </w:r>
            <w:r w:rsidRPr="00A22C0A">
              <w:rPr>
                <w:rFonts w:cstheme="minorHAnsi"/>
                <w:color w:val="404040"/>
                <w:shd w:val="clear" w:color="auto" w:fill="FFFFFF"/>
              </w:rPr>
              <w:t> to </w:t>
            </w:r>
            <w:r w:rsidRPr="00A22C0A">
              <w:rPr>
                <w:rStyle w:val="hvr"/>
                <w:rFonts w:cstheme="minorHAnsi"/>
                <w:color w:val="404040"/>
                <w:shd w:val="clear" w:color="auto" w:fill="FFFFFF"/>
              </w:rPr>
              <w:t>maximize</w:t>
            </w:r>
            <w:r w:rsidRPr="00A22C0A">
              <w:rPr>
                <w:rFonts w:cstheme="minorHAnsi"/>
                <w:color w:val="404040"/>
                <w:shd w:val="clear" w:color="auto" w:fill="FFFFFF"/>
              </w:rPr>
              <w:t> </w:t>
            </w:r>
            <w:r w:rsidRPr="00A22C0A">
              <w:rPr>
                <w:rStyle w:val="hvr"/>
                <w:rFonts w:cstheme="minorHAnsi"/>
                <w:color w:val="404040"/>
                <w:shd w:val="clear" w:color="auto" w:fill="FFFFFF"/>
              </w:rPr>
              <w:t>the</w:t>
            </w:r>
            <w:r w:rsidRPr="00A22C0A">
              <w:rPr>
                <w:rFonts w:cstheme="minorHAnsi"/>
                <w:color w:val="404040"/>
                <w:shd w:val="clear" w:color="auto" w:fill="FFFFFF"/>
              </w:rPr>
              <w:t> </w:t>
            </w:r>
            <w:r w:rsidRPr="00A22C0A">
              <w:rPr>
                <w:rStyle w:val="hvr"/>
                <w:rFonts w:cstheme="minorHAnsi"/>
                <w:color w:val="404040"/>
                <w:shd w:val="clear" w:color="auto" w:fill="FFFFFF"/>
              </w:rPr>
              <w:t>availability</w:t>
            </w:r>
            <w:r w:rsidRPr="00A22C0A">
              <w:rPr>
                <w:rFonts w:cstheme="minorHAnsi"/>
                <w:color w:val="404040"/>
                <w:shd w:val="clear" w:color="auto" w:fill="FFFFFF"/>
              </w:rPr>
              <w:t> of </w:t>
            </w:r>
            <w:r w:rsidRPr="00A22C0A">
              <w:rPr>
                <w:rStyle w:val="hvr"/>
                <w:rFonts w:cstheme="minorHAnsi"/>
                <w:color w:val="404040"/>
                <w:shd w:val="clear" w:color="auto" w:fill="FFFFFF"/>
              </w:rPr>
              <w:t>the</w:t>
            </w:r>
            <w:r w:rsidRPr="00A22C0A">
              <w:rPr>
                <w:rFonts w:cstheme="minorHAnsi"/>
                <w:color w:val="404040"/>
                <w:shd w:val="clear" w:color="auto" w:fill="FFFFFF"/>
              </w:rPr>
              <w:t> </w:t>
            </w:r>
            <w:r w:rsidRPr="00A22C0A">
              <w:rPr>
                <w:rStyle w:val="hvr"/>
                <w:rFonts w:cstheme="minorHAnsi"/>
                <w:color w:val="404040"/>
                <w:shd w:val="clear" w:color="auto" w:fill="FFFFFF"/>
              </w:rPr>
              <w:t>product</w:t>
            </w:r>
            <w:r w:rsidR="00A22C0A">
              <w:rPr>
                <w:rStyle w:val="hvr"/>
                <w:rFonts w:cstheme="minorHAnsi"/>
                <w:color w:val="404040"/>
                <w:shd w:val="clear" w:color="auto" w:fill="FFFFFF"/>
              </w:rPr>
              <w:t xml:space="preserve"> and </w:t>
            </w:r>
            <w:r w:rsidRPr="00A22C0A">
              <w:rPr>
                <w:rStyle w:val="hvr"/>
                <w:rFonts w:cstheme="minorHAnsi"/>
                <w:color w:val="404040"/>
                <w:shd w:val="clear" w:color="auto" w:fill="FFFFFF"/>
              </w:rPr>
              <w:t>minimizing</w:t>
            </w:r>
            <w:r w:rsidRPr="00A22C0A">
              <w:rPr>
                <w:rFonts w:cstheme="minorHAnsi"/>
                <w:color w:val="404040"/>
                <w:shd w:val="clear" w:color="auto" w:fill="FFFFFF"/>
              </w:rPr>
              <w:t> </w:t>
            </w:r>
            <w:r w:rsidRPr="00A22C0A">
              <w:rPr>
                <w:rStyle w:val="hvr"/>
                <w:rFonts w:cstheme="minorHAnsi"/>
                <w:color w:val="404040"/>
                <w:shd w:val="clear" w:color="auto" w:fill="FFFFFF"/>
              </w:rPr>
              <w:t>the</w:t>
            </w:r>
            <w:r w:rsidRPr="00A22C0A">
              <w:rPr>
                <w:rFonts w:cstheme="minorHAnsi"/>
                <w:color w:val="404040"/>
                <w:shd w:val="clear" w:color="auto" w:fill="FFFFFF"/>
              </w:rPr>
              <w:t> </w:t>
            </w:r>
            <w:r w:rsidRPr="00A22C0A">
              <w:rPr>
                <w:rStyle w:val="hvr"/>
                <w:rFonts w:cstheme="minorHAnsi"/>
                <w:color w:val="404040"/>
                <w:shd w:val="clear" w:color="auto" w:fill="FFFFFF"/>
              </w:rPr>
              <w:t>cost</w:t>
            </w:r>
            <w:r w:rsidRPr="00A22C0A">
              <w:rPr>
                <w:rFonts w:cstheme="minorHAnsi"/>
                <w:color w:val="404040"/>
                <w:shd w:val="clear" w:color="auto" w:fill="FFFFFF"/>
              </w:rPr>
              <w:t> of </w:t>
            </w:r>
            <w:r w:rsidRPr="00A22C0A">
              <w:rPr>
                <w:rStyle w:val="hvr"/>
                <w:rFonts w:cstheme="minorHAnsi"/>
                <w:color w:val="404040"/>
                <w:shd w:val="clear" w:color="auto" w:fill="FFFFFF"/>
              </w:rPr>
              <w:t>distribution.</w:t>
            </w:r>
          </w:p>
          <w:p w14:paraId="541A64BB" w14:textId="00B2A217" w:rsidR="000A5548" w:rsidRDefault="000A5548" w:rsidP="000A5548">
            <w:r>
              <w:t>II. Channels participants in a distribution process are:</w:t>
            </w:r>
          </w:p>
          <w:p w14:paraId="6001090C" w14:textId="3A785856" w:rsidR="00A22C0A" w:rsidRDefault="00A22C0A" w:rsidP="000A5548">
            <w:r>
              <w:t>-agents</w:t>
            </w:r>
            <w:r w:rsidR="003C5125">
              <w:t xml:space="preserve"> – to sell products on behalf of producer</w:t>
            </w:r>
          </w:p>
          <w:p w14:paraId="0F0326C3" w14:textId="3C9EE5AD" w:rsidR="00A22C0A" w:rsidRDefault="00A22C0A" w:rsidP="000A5548">
            <w:r>
              <w:t>-</w:t>
            </w:r>
            <w:r w:rsidR="003C5125">
              <w:t>distributors – link between manufacturer and wholesaler</w:t>
            </w:r>
          </w:p>
          <w:p w14:paraId="537906E5" w14:textId="7AFE3D6B" w:rsidR="00A22C0A" w:rsidRDefault="00A22C0A" w:rsidP="000A5548">
            <w:r>
              <w:t>-</w:t>
            </w:r>
            <w:r w:rsidR="003C5125">
              <w:t>wholesaler – link between manufacturer or distributor to retailer</w:t>
            </w:r>
          </w:p>
          <w:p w14:paraId="4D69B6C5" w14:textId="0B53D7C2" w:rsidR="00A22C0A" w:rsidRDefault="00A22C0A" w:rsidP="000A5548">
            <w:r>
              <w:t>-</w:t>
            </w:r>
            <w:r w:rsidR="003C5125">
              <w:t>retailer</w:t>
            </w:r>
            <w:r>
              <w:t xml:space="preserve"> including franchisers</w:t>
            </w:r>
            <w:r w:rsidR="003C5125">
              <w:t xml:space="preserve"> – link between manufacturer/distributor/wholesaler to final customer</w:t>
            </w:r>
          </w:p>
          <w:p w14:paraId="6C6B1DCD" w14:textId="63F97E27" w:rsidR="00597298" w:rsidRDefault="003C5125" w:rsidP="000A5548">
            <w:r>
              <w:t xml:space="preserve">-associated services with other producers or service providers – partners in associated services (and their </w:t>
            </w:r>
            <w:r w:rsidR="00597298">
              <w:t>own distribution</w:t>
            </w:r>
            <w:r>
              <w:t xml:space="preserve"> channels)</w:t>
            </w:r>
            <w:r w:rsidR="00597298">
              <w:t xml:space="preserve"> </w:t>
            </w:r>
            <w:r>
              <w:t xml:space="preserve">could be consider as </w:t>
            </w:r>
            <w:r w:rsidR="00597298">
              <w:t>channels participants as well</w:t>
            </w:r>
          </w:p>
          <w:p w14:paraId="6BBAC96E" w14:textId="20D1D67D" w:rsidR="005333AF" w:rsidRDefault="000A5548" w:rsidP="000A5548">
            <w:r>
              <w:t>III. Market Coverage Decisions in a distribution process are of the huge importance because</w:t>
            </w:r>
            <w:r w:rsidR="004011DB">
              <w:t xml:space="preserve"> </w:t>
            </w:r>
            <w:r w:rsidR="00342469">
              <w:t xml:space="preserve">it determinate design of distribution channel, number of distribution channels (coordination and cooperation between them and their participants), type of delivery, </w:t>
            </w:r>
            <w:r w:rsidR="005333AF">
              <w:t>consequently,</w:t>
            </w:r>
            <w:r w:rsidR="00342469">
              <w:t xml:space="preserve"> costs of delivery</w:t>
            </w:r>
            <w:r w:rsidR="005333AF">
              <w:t>, has impact on selling price, …</w:t>
            </w:r>
          </w:p>
          <w:p w14:paraId="7D657E7B" w14:textId="285263ED" w:rsidR="005333AF" w:rsidRDefault="005333AF" w:rsidP="000A5548">
            <w:r>
              <w:t xml:space="preserve">Intensive distribution in general needs conventional multilevel distribution process with multiple participants to reach as much as markets and as much as customers possible. Selective distribution is more sophisticated, with less participants and narrower target customers approach, mostly to support brand name to higher psychological value. Exclusive distribution is designed to reach specifics customers mostly with specific needs or to support high value brands. Is narrow, focused to </w:t>
            </w:r>
            <w:r w:rsidR="00AB0838">
              <w:t>support the image of high value exclusive products.</w:t>
            </w:r>
          </w:p>
          <w:p w14:paraId="36A3D53F" w14:textId="7D04CA28" w:rsidR="000A5548" w:rsidRDefault="000A5548" w:rsidP="000A5548">
            <w:r>
              <w:t xml:space="preserve">IV. Conventional channels have a </w:t>
            </w:r>
            <w:r w:rsidR="0081627B">
              <w:t>multiple participant</w:t>
            </w:r>
            <w:r w:rsidR="00597298">
              <w:t xml:space="preserve"> (as described before) in</w:t>
            </w:r>
            <w:r>
              <w:t xml:space="preserve"> opposite with single transactions channels where </w:t>
            </w:r>
            <w:r w:rsidR="0081627B">
              <w:t>th</w:t>
            </w:r>
            <w:r w:rsidR="00342469">
              <w:t>e</w:t>
            </w:r>
            <w:r>
              <w:t xml:space="preserve"> distribution is taking place directly between the productor and final consumer</w:t>
            </w:r>
            <w:r w:rsidR="00597298">
              <w:t>. With new advanced IT systems, the percentage of zero level distribution channels i</w:t>
            </w:r>
            <w:r w:rsidR="00342469">
              <w:t>s</w:t>
            </w:r>
            <w:r w:rsidR="00597298">
              <w:t xml:space="preserve"> increasing. Nowadays a lot of producers use parallel distribution systems: conventional with adequate number of participants and zero level </w:t>
            </w:r>
            <w:r w:rsidR="00606BBB">
              <w:t>distributions</w:t>
            </w:r>
            <w:r w:rsidR="00597298">
              <w:t xml:space="preserve"> system</w:t>
            </w:r>
            <w:r w:rsidR="00342469">
              <w:t>.</w:t>
            </w:r>
            <w:r w:rsidR="00597298">
              <w:t xml:space="preserve"> </w:t>
            </w:r>
          </w:p>
          <w:p w14:paraId="6F4133F4" w14:textId="77777777" w:rsidR="0081627B" w:rsidRDefault="000A5548" w:rsidP="000A5548">
            <w:r>
              <w:lastRenderedPageBreak/>
              <w:t>V. Logistic operations affect price in two major ways:</w:t>
            </w:r>
          </w:p>
          <w:p w14:paraId="2CC384AD" w14:textId="03C86995" w:rsidR="000A5548" w:rsidRDefault="000A5548" w:rsidP="000A5548">
            <w:r>
              <w:t xml:space="preserve">- </w:t>
            </w:r>
            <w:r w:rsidR="00D439F2">
              <w:t xml:space="preserve">logistics costs (freight, </w:t>
            </w:r>
            <w:r w:rsidR="00616166">
              <w:t>warehousing, ...</w:t>
            </w:r>
            <w:r w:rsidR="00D439F2">
              <w:t xml:space="preserve">)  are part of costs price which is </w:t>
            </w:r>
            <w:r w:rsidR="00B67DD3">
              <w:t>platform listed</w:t>
            </w:r>
            <w:r w:rsidR="00D439F2">
              <w:t xml:space="preserve"> and selling price calculations</w:t>
            </w:r>
          </w:p>
          <w:p w14:paraId="13963F1E" w14:textId="3BCC5D23" w:rsidR="00235CEC" w:rsidRDefault="0081627B" w:rsidP="00A851DA">
            <w:r>
              <w:t xml:space="preserve">- agreed </w:t>
            </w:r>
            <w:r w:rsidR="00D439F2">
              <w:t xml:space="preserve">F.O.B. </w:t>
            </w:r>
            <w:r>
              <w:t>selling terms (</w:t>
            </w:r>
            <w:r w:rsidR="00B67DD3">
              <w:t>F.O.B. origin or destination or everything between</w:t>
            </w:r>
            <w:r>
              <w:t>) determinate which part of delivery costs will be payed either by seller, either by buyer and where is the point of risk transitions from seller to buyer as well</w:t>
            </w:r>
            <w:r w:rsidR="00B67DD3">
              <w:t>. Part of costs on seller have direct impact on selling price.</w:t>
            </w:r>
          </w:p>
          <w:p w14:paraId="4EC1D8B5" w14:textId="18573312" w:rsidR="00235CEC" w:rsidRPr="00582F37" w:rsidRDefault="00B67DD3" w:rsidP="00A851DA">
            <w:pPr>
              <w:rPr>
                <w:b/>
              </w:rPr>
            </w:pPr>
            <w:r w:rsidRPr="00582F37">
              <w:rPr>
                <w:b/>
              </w:rPr>
              <w:t>2.</w:t>
            </w:r>
          </w:p>
          <w:p w14:paraId="717DDBF0" w14:textId="07BEDAAD" w:rsidR="00540CE9" w:rsidRDefault="00B67DD3" w:rsidP="00A851DA">
            <w:r>
              <w:t xml:space="preserve">As explained </w:t>
            </w:r>
            <w:r w:rsidR="00540CE9">
              <w:t>before; delivery</w:t>
            </w:r>
            <w:r>
              <w:t xml:space="preserve"> has a direct impact on the selling price</w:t>
            </w:r>
            <w:r w:rsidR="00B32E0C">
              <w:t xml:space="preserve">. </w:t>
            </w:r>
            <w:r>
              <w:t xml:space="preserve"> </w:t>
            </w:r>
            <w:r w:rsidR="00197AD3">
              <w:t xml:space="preserve">If products are selling on F.O.B. origin, the story is quite short and easy to calculate as there is no delivery activities on the side of </w:t>
            </w:r>
            <w:r w:rsidR="00540CE9">
              <w:t xml:space="preserve">the </w:t>
            </w:r>
            <w:r w:rsidR="00197AD3">
              <w:t xml:space="preserve">seller and consequently no delivery costs and </w:t>
            </w:r>
            <w:r w:rsidR="00540CE9">
              <w:t>no participances included</w:t>
            </w:r>
            <w:r w:rsidR="00197AD3">
              <w:t>.</w:t>
            </w:r>
          </w:p>
          <w:p w14:paraId="3F94175A" w14:textId="2A93BF74" w:rsidR="00540CE9" w:rsidRDefault="00540CE9" w:rsidP="00A851DA">
            <w:r>
              <w:t>To calculate average</w:t>
            </w:r>
            <w:r w:rsidR="00197AD3">
              <w:t xml:space="preserve"> delivery costs needed to </w:t>
            </w:r>
            <w:r>
              <w:t>determinate costs</w:t>
            </w:r>
            <w:r w:rsidR="00197AD3">
              <w:t xml:space="preserve"> price</w:t>
            </w:r>
            <w:r>
              <w:t>, listed price and finally</w:t>
            </w:r>
            <w:r w:rsidR="00197AD3">
              <w:t xml:space="preserve"> </w:t>
            </w:r>
            <w:r>
              <w:t xml:space="preserve">the </w:t>
            </w:r>
            <w:r w:rsidR="00197AD3">
              <w:t xml:space="preserve">selling price a </w:t>
            </w:r>
            <w:r w:rsidR="00AB0838">
              <w:t>different strategy</w:t>
            </w:r>
            <w:r>
              <w:t xml:space="preserve"> </w:t>
            </w:r>
            <w:r w:rsidR="00AB0838">
              <w:t>is</w:t>
            </w:r>
            <w:r>
              <w:t xml:space="preserve"> used</w:t>
            </w:r>
            <w:r w:rsidR="00197AD3">
              <w:t xml:space="preserve"> in accordance to nature of products, target customers, target market, selling terms, distribution channels used etc. </w:t>
            </w:r>
          </w:p>
          <w:p w14:paraId="7E047273" w14:textId="3A1AE6ED" w:rsidR="00540CE9" w:rsidRDefault="00540CE9" w:rsidP="00A851DA">
            <w:r>
              <w:t>On first</w:t>
            </w:r>
            <w:r w:rsidR="00197AD3">
              <w:t xml:space="preserve"> side Delivered Pricing</w:t>
            </w:r>
            <w:r>
              <w:t xml:space="preserve"> strategy looks</w:t>
            </w:r>
            <w:r w:rsidR="00197AD3">
              <w:t xml:space="preserve"> the most transparent one</w:t>
            </w:r>
            <w:r>
              <w:t xml:space="preserve">. </w:t>
            </w:r>
            <w:r w:rsidR="00197AD3">
              <w:t xml:space="preserve"> </w:t>
            </w:r>
            <w:r>
              <w:t>Transport</w:t>
            </w:r>
            <w:r w:rsidR="00197AD3">
              <w:t xml:space="preserve"> costs</w:t>
            </w:r>
            <w:r>
              <w:t xml:space="preserve"> - even thought </w:t>
            </w:r>
            <w:r w:rsidR="00197AD3">
              <w:t>are not specified separately</w:t>
            </w:r>
            <w:r>
              <w:t xml:space="preserve"> and are included in selling price- are known to seller for each delivery destination. </w:t>
            </w:r>
            <w:r w:rsidR="00197AD3">
              <w:t xml:space="preserve"> F.O.B. always carry named place of delivery</w:t>
            </w:r>
            <w:r>
              <w:t xml:space="preserve">. </w:t>
            </w:r>
          </w:p>
          <w:p w14:paraId="484E25C2" w14:textId="2633312E" w:rsidR="00B67DD3" w:rsidRDefault="00540CE9" w:rsidP="00A851DA">
            <w:r>
              <w:t>But Delivered Pricing is</w:t>
            </w:r>
            <w:r w:rsidR="00AF5258">
              <w:t xml:space="preserve"> not suitable for all kind of products, market</w:t>
            </w:r>
            <w:r>
              <w:t>s</w:t>
            </w:r>
            <w:r w:rsidR="00AF5258">
              <w:t xml:space="preserve"> or target customers.  If the delivery channel is created to include distributers and/or wholesaler or manufacturer have dislocated warehouse capacities for certain </w:t>
            </w:r>
            <w:r>
              <w:t>markets, then</w:t>
            </w:r>
            <w:r w:rsidR="00AF5258">
              <w:t xml:space="preserve"> Base-Point Pricing strategy </w:t>
            </w:r>
            <w:r>
              <w:t>might be better</w:t>
            </w:r>
            <w:r w:rsidR="00AF5258">
              <w:t xml:space="preserve"> solution. In this </w:t>
            </w:r>
            <w:r>
              <w:t>case delivery</w:t>
            </w:r>
            <w:r w:rsidR="00AF5258">
              <w:t xml:space="preserve"> costs from manufacturer to named base point </w:t>
            </w:r>
            <w:r>
              <w:t xml:space="preserve">are </w:t>
            </w:r>
            <w:r w:rsidR="00AF5258">
              <w:t>included in</w:t>
            </w:r>
            <w:r>
              <w:t xml:space="preserve"> </w:t>
            </w:r>
            <w:r w:rsidR="00342469">
              <w:t>selling price</w:t>
            </w:r>
            <w:r w:rsidR="00AF5258">
              <w:t>.</w:t>
            </w:r>
          </w:p>
          <w:p w14:paraId="57361053" w14:textId="3A7870DB" w:rsidR="00AF5258" w:rsidRDefault="00AF5258" w:rsidP="00A851DA">
            <w:r>
              <w:t>B</w:t>
            </w:r>
            <w:r w:rsidR="00342469">
              <w:t>oth of mentioned pricing strategies</w:t>
            </w:r>
            <w:r>
              <w:t xml:space="preserve"> </w:t>
            </w:r>
            <w:r w:rsidR="00342469">
              <w:t>could not be</w:t>
            </w:r>
            <w:r>
              <w:t xml:space="preserve"> </w:t>
            </w:r>
            <w:r w:rsidR="00342469">
              <w:t>the best solution for</w:t>
            </w:r>
            <w:r>
              <w:t xml:space="preserve"> some </w:t>
            </w:r>
            <w:r w:rsidR="00DC27FA">
              <w:t>type of products or delivery channels, for instance for on</w:t>
            </w:r>
            <w:r w:rsidR="00342469">
              <w:t>-</w:t>
            </w:r>
            <w:r w:rsidR="00DC27FA">
              <w:t xml:space="preserve">line direct sell of household products to individual customers. In this case Single-Zone Pricing or Multiple-Zone Pricing are better strategy to use. Both are created on seller’s standard transportation costs, but if the </w:t>
            </w:r>
            <w:r w:rsidR="00616166">
              <w:t>market</w:t>
            </w:r>
            <w:r w:rsidR="00DC27FA">
              <w:t xml:space="preserve"> is geographical challenging or we are talking about large distance to </w:t>
            </w:r>
            <w:r w:rsidR="00342469">
              <w:t>cover than</w:t>
            </w:r>
            <w:r w:rsidR="00DC27FA">
              <w:t xml:space="preserve"> the delivery and consequently related costs are diverted to zones.</w:t>
            </w:r>
          </w:p>
          <w:p w14:paraId="5D2A2B7F" w14:textId="35FD6997" w:rsidR="00DC27FA" w:rsidRPr="00582F37" w:rsidRDefault="00DC27FA" w:rsidP="00A851DA">
            <w:pPr>
              <w:rPr>
                <w:b/>
              </w:rPr>
            </w:pPr>
            <w:r w:rsidRPr="00582F37">
              <w:rPr>
                <w:b/>
              </w:rPr>
              <w:t>3.</w:t>
            </w:r>
          </w:p>
          <w:p w14:paraId="64375424" w14:textId="1DC0E95C" w:rsidR="00A46344" w:rsidRDefault="00DC27FA" w:rsidP="00A851DA">
            <w:r>
              <w:t xml:space="preserve">Channel </w:t>
            </w:r>
            <w:r w:rsidR="00B32E0C">
              <w:t>M</w:t>
            </w:r>
            <w:r>
              <w:t xml:space="preserve">apping and </w:t>
            </w:r>
            <w:r w:rsidR="00B32E0C">
              <w:t>M</w:t>
            </w:r>
            <w:r>
              <w:t xml:space="preserve">atrix </w:t>
            </w:r>
            <w:r w:rsidR="00B32E0C">
              <w:t>A</w:t>
            </w:r>
            <w:r>
              <w:t xml:space="preserve">pproach </w:t>
            </w:r>
            <w:r w:rsidR="00B32E0C">
              <w:t>are significant</w:t>
            </w:r>
            <w:r>
              <w:t xml:space="preserve"> for a channel design process</w:t>
            </w:r>
            <w:r w:rsidR="00B32E0C">
              <w:t>.</w:t>
            </w:r>
            <w:r w:rsidR="00A46344">
              <w:t xml:space="preserve"> </w:t>
            </w:r>
            <w:r w:rsidR="00B32E0C">
              <w:t>M</w:t>
            </w:r>
            <w:r w:rsidR="00A46344">
              <w:t xml:space="preserve">ost of </w:t>
            </w:r>
            <w:r w:rsidR="00B32E0C">
              <w:t xml:space="preserve">the </w:t>
            </w:r>
            <w:r w:rsidR="00A46344">
              <w:t xml:space="preserve">producer approach different markets, different target customers and </w:t>
            </w:r>
            <w:r w:rsidR="00B32E0C">
              <w:t xml:space="preserve">use </w:t>
            </w:r>
            <w:r w:rsidR="00A46344">
              <w:t>different selling strategies. For instance, s</w:t>
            </w:r>
            <w:r w:rsidR="00B32E0C">
              <w:t xml:space="preserve">ame </w:t>
            </w:r>
            <w:r w:rsidR="00A46344">
              <w:t>products could be selling in retails shops (with multi-level delivery channel behind and multiple participants included) and on</w:t>
            </w:r>
            <w:r w:rsidR="00B32E0C">
              <w:t>-</w:t>
            </w:r>
            <w:r w:rsidR="00A46344">
              <w:t>line as well (direct</w:t>
            </w:r>
            <w:r w:rsidR="00B32E0C">
              <w:t>;</w:t>
            </w:r>
            <w:r w:rsidR="00A46344">
              <w:t xml:space="preserve"> 0-level distribution channel). </w:t>
            </w:r>
          </w:p>
          <w:p w14:paraId="7A554CF6" w14:textId="0C2EE25C" w:rsidR="00A46344" w:rsidRDefault="00A46344" w:rsidP="00A851DA">
            <w:r>
              <w:t>For each of</w:t>
            </w:r>
            <w:r w:rsidR="00B32E0C">
              <w:t xml:space="preserve"> the</w:t>
            </w:r>
            <w:r>
              <w:t xml:space="preserve"> </w:t>
            </w:r>
            <w:r w:rsidR="00B32E0C">
              <w:t>Distribution Channel the</w:t>
            </w:r>
            <w:r>
              <w:t xml:space="preserve"> Channel Map must be created </w:t>
            </w:r>
            <w:r w:rsidR="004D1D63">
              <w:t>but to</w:t>
            </w:r>
            <w:r>
              <w:t xml:space="preserve"> achieve needed flexibility, low stock level, cost efficiency, etc. all the individual channels must be efficiently blended</w:t>
            </w:r>
            <w:r w:rsidR="004D1D63">
              <w:t xml:space="preserve"> and participance must serve the needs of multiple distribution channels in accordance to their specializations. To achieve </w:t>
            </w:r>
            <w:r w:rsidR="00E40D57">
              <w:t>this goal</w:t>
            </w:r>
            <w:r w:rsidR="004D1D63">
              <w:t xml:space="preserve"> the </w:t>
            </w:r>
            <w:r w:rsidR="00616166">
              <w:t>Matrix Distributions</w:t>
            </w:r>
            <w:r w:rsidR="004D1D63">
              <w:t xml:space="preserve"> Channel Approach must be used and Matrix Distribution Channel Map must be designed.</w:t>
            </w:r>
          </w:p>
          <w:p w14:paraId="788CFC75" w14:textId="77777777" w:rsidR="00A46344" w:rsidRDefault="00A46344" w:rsidP="00A851DA"/>
          <w:p w14:paraId="5D2B6401" w14:textId="77777777" w:rsidR="00A46344" w:rsidRDefault="00A46344" w:rsidP="00A851DA"/>
          <w:p w14:paraId="27663B69" w14:textId="39A3D4E7" w:rsidR="00DC27FA" w:rsidRDefault="00A46344" w:rsidP="00A851DA">
            <w:r>
              <w:t xml:space="preserve"> </w:t>
            </w:r>
          </w:p>
          <w:p w14:paraId="37C2BFBE" w14:textId="77777777" w:rsidR="00235CEC" w:rsidRPr="004A7C90" w:rsidRDefault="00235CEC" w:rsidP="00A851DA"/>
          <w:p w14:paraId="0C76B674" w14:textId="77777777" w:rsidR="00CC2FB3" w:rsidRDefault="00CC2FB3" w:rsidP="00A851DA">
            <w:pPr>
              <w:rPr>
                <w:b/>
              </w:rPr>
            </w:pPr>
          </w:p>
          <w:p w14:paraId="4142302B" w14:textId="77777777" w:rsidR="00CC2FB3" w:rsidRDefault="00CC2FB3" w:rsidP="00A851DA">
            <w:pPr>
              <w:rPr>
                <w:b/>
              </w:rPr>
            </w:pPr>
          </w:p>
          <w:p w14:paraId="233ECC05" w14:textId="77777777" w:rsidR="00CC2FB3" w:rsidRDefault="00CC2FB3" w:rsidP="00A851DA">
            <w:pPr>
              <w:rPr>
                <w:b/>
              </w:rPr>
            </w:pPr>
          </w:p>
          <w:p w14:paraId="3B25B2F5" w14:textId="77777777" w:rsidR="00CC2FB3" w:rsidRDefault="00CC2FB3" w:rsidP="00A851DA">
            <w:pPr>
              <w:rPr>
                <w:b/>
              </w:rPr>
            </w:pPr>
          </w:p>
          <w:p w14:paraId="304F445C" w14:textId="77777777" w:rsidR="00CC2FB3" w:rsidRDefault="00CC2FB3" w:rsidP="00A851DA">
            <w:pPr>
              <w:rPr>
                <w:b/>
              </w:rPr>
            </w:pPr>
          </w:p>
          <w:p w14:paraId="6BFE51B7" w14:textId="77777777" w:rsidR="00CC2FB3" w:rsidRDefault="00CC2FB3" w:rsidP="00A851DA">
            <w:pPr>
              <w:rPr>
                <w:b/>
              </w:rPr>
            </w:pPr>
          </w:p>
          <w:p w14:paraId="1691C096" w14:textId="77777777" w:rsidR="00CC2FB3" w:rsidRDefault="00CC2FB3" w:rsidP="00A851DA">
            <w:pPr>
              <w:rPr>
                <w:b/>
              </w:rPr>
            </w:pPr>
          </w:p>
          <w:p w14:paraId="7095EB91" w14:textId="77777777" w:rsidR="00CC2FB3" w:rsidRDefault="00CC2FB3" w:rsidP="00A851DA">
            <w:pPr>
              <w:rPr>
                <w:b/>
              </w:rPr>
            </w:pPr>
          </w:p>
          <w:p w14:paraId="427B18E7" w14:textId="77777777" w:rsidR="00CC2FB3" w:rsidRDefault="00CC2FB3" w:rsidP="00A851DA">
            <w:pPr>
              <w:rPr>
                <w:b/>
              </w:rPr>
            </w:pPr>
          </w:p>
          <w:p w14:paraId="0777403F" w14:textId="77777777" w:rsidR="00CC2FB3" w:rsidRDefault="00CC2FB3" w:rsidP="00A851DA">
            <w:pPr>
              <w:rPr>
                <w:b/>
              </w:rPr>
            </w:pPr>
          </w:p>
          <w:p w14:paraId="04E85AB3" w14:textId="77777777" w:rsidR="00CC2FB3" w:rsidRDefault="00CC2FB3" w:rsidP="00A851DA">
            <w:pPr>
              <w:rPr>
                <w:b/>
              </w:rPr>
            </w:pPr>
          </w:p>
          <w:p w14:paraId="60EC4623" w14:textId="77777777" w:rsidR="00CC2FB3" w:rsidRDefault="00CC2FB3" w:rsidP="00A851DA">
            <w:pPr>
              <w:rPr>
                <w:b/>
              </w:rPr>
            </w:pPr>
          </w:p>
          <w:p w14:paraId="634BA6FF" w14:textId="77777777" w:rsidR="00CC2FB3" w:rsidRDefault="00CC2FB3" w:rsidP="00A851DA">
            <w:pPr>
              <w:rPr>
                <w:b/>
              </w:rPr>
            </w:pPr>
          </w:p>
          <w:p w14:paraId="68526F42" w14:textId="77777777" w:rsidR="00CC2FB3" w:rsidRDefault="00CC2FB3" w:rsidP="00A851DA">
            <w:pPr>
              <w:rPr>
                <w:b/>
              </w:rPr>
            </w:pPr>
          </w:p>
          <w:p w14:paraId="3D832306" w14:textId="77777777" w:rsidR="00CC2FB3" w:rsidRDefault="00CC2FB3" w:rsidP="00A851DA">
            <w:pPr>
              <w:rPr>
                <w:b/>
              </w:rPr>
            </w:pPr>
          </w:p>
        </w:tc>
      </w:tr>
    </w:tbl>
    <w:p w14:paraId="32EC916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892F8F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9658EF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82B84C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890E24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4511B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9C63AA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14:paraId="2750CE34" w14:textId="77777777" w:rsidTr="00405895">
        <w:tc>
          <w:tcPr>
            <w:tcW w:w="2310" w:type="dxa"/>
            <w:shd w:val="clear" w:color="auto" w:fill="D9D9D9" w:themeFill="background1" w:themeFillShade="D9"/>
          </w:tcPr>
          <w:p w14:paraId="74C40A8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FD4C74B" w14:textId="566579CD" w:rsidR="00405895" w:rsidRPr="00B0415E" w:rsidRDefault="00183FEE" w:rsidP="00A851DA">
            <w:pPr>
              <w:rPr>
                <w:rFonts w:cs="Bliss-Regular"/>
                <w:color w:val="000000"/>
              </w:rPr>
            </w:pPr>
            <w:proofErr w:type="spellStart"/>
            <w:r>
              <w:rPr>
                <w:rFonts w:cs="Bliss-Regular"/>
                <w:color w:val="000000"/>
              </w:rPr>
              <w:t>Mitja</w:t>
            </w:r>
            <w:proofErr w:type="spellEnd"/>
            <w:r>
              <w:rPr>
                <w:rFonts w:cs="Bliss-Regular"/>
                <w:color w:val="000000"/>
              </w:rPr>
              <w:t xml:space="preserve"> Furman</w:t>
            </w:r>
          </w:p>
        </w:tc>
        <w:tc>
          <w:tcPr>
            <w:tcW w:w="1276" w:type="dxa"/>
            <w:shd w:val="clear" w:color="auto" w:fill="D9D9D9" w:themeFill="background1" w:themeFillShade="D9"/>
          </w:tcPr>
          <w:p w14:paraId="40EE519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1BD541E" w14:textId="4A6FFA72" w:rsidR="00405895" w:rsidRPr="00B0415E" w:rsidRDefault="00B76A55" w:rsidP="00A851DA">
            <w:pPr>
              <w:rPr>
                <w:rFonts w:cs="Bliss-Regular"/>
                <w:color w:val="000000"/>
              </w:rPr>
            </w:pPr>
            <w:r>
              <w:rPr>
                <w:rFonts w:cs="Bliss-Regular"/>
                <w:color w:val="000000"/>
              </w:rPr>
              <w:t>18/01/2019</w:t>
            </w:r>
          </w:p>
        </w:tc>
      </w:tr>
    </w:tbl>
    <w:p w14:paraId="6203696B" w14:textId="77777777" w:rsidR="00A851DA" w:rsidRPr="00B0415E" w:rsidRDefault="00A851DA" w:rsidP="00A851DA">
      <w:pPr>
        <w:rPr>
          <w:rFonts w:cs="Bliss-Regular"/>
          <w:color w:val="000000"/>
          <w:lang w:val="en-US"/>
        </w:rPr>
      </w:pPr>
    </w:p>
    <w:p w14:paraId="37F0277B" w14:textId="77777777" w:rsidR="00A851DA" w:rsidRPr="00B0415E" w:rsidRDefault="00A851DA" w:rsidP="00A851DA">
      <w:pPr>
        <w:rPr>
          <w:rFonts w:cs="Bliss-Regular"/>
          <w:color w:val="000000"/>
          <w:lang w:val="en-US"/>
        </w:rPr>
      </w:pPr>
    </w:p>
    <w:p w14:paraId="13276BF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A8988BD" w14:textId="77777777" w:rsidTr="00B0415E">
        <w:trPr>
          <w:trHeight w:val="249"/>
        </w:trPr>
        <w:tc>
          <w:tcPr>
            <w:tcW w:w="4621" w:type="dxa"/>
            <w:shd w:val="clear" w:color="auto" w:fill="D9D9D9" w:themeFill="background1" w:themeFillShade="D9"/>
          </w:tcPr>
          <w:p w14:paraId="6A655A69" w14:textId="77777777" w:rsidR="00503D7E" w:rsidRPr="00B0415E" w:rsidRDefault="00503D7E" w:rsidP="00503D7E">
            <w:pPr>
              <w:rPr>
                <w:b/>
                <w:color w:val="002060"/>
              </w:rPr>
            </w:pPr>
            <w:r w:rsidRPr="00B0415E">
              <w:rPr>
                <w:b/>
                <w:color w:val="002060"/>
              </w:rPr>
              <w:t>Total Marks</w:t>
            </w:r>
          </w:p>
        </w:tc>
        <w:tc>
          <w:tcPr>
            <w:tcW w:w="4621" w:type="dxa"/>
          </w:tcPr>
          <w:p w14:paraId="4D4A6821" w14:textId="77777777" w:rsidR="00503D7E" w:rsidRPr="00B0415E" w:rsidRDefault="00503D7E" w:rsidP="00503D7E">
            <w:pPr>
              <w:rPr>
                <w:rFonts w:cs="Times New Roman"/>
                <w:szCs w:val="32"/>
              </w:rPr>
            </w:pPr>
          </w:p>
        </w:tc>
      </w:tr>
      <w:tr w:rsidR="00503D7E" w:rsidRPr="00B0415E" w14:paraId="55F860BB" w14:textId="77777777" w:rsidTr="00B0415E">
        <w:tc>
          <w:tcPr>
            <w:tcW w:w="4621" w:type="dxa"/>
            <w:shd w:val="clear" w:color="auto" w:fill="D9D9D9" w:themeFill="background1" w:themeFillShade="D9"/>
          </w:tcPr>
          <w:p w14:paraId="494F90D4" w14:textId="77777777" w:rsidR="00503D7E" w:rsidRPr="00B0415E" w:rsidRDefault="00503D7E" w:rsidP="00503D7E">
            <w:pPr>
              <w:rPr>
                <w:b/>
                <w:color w:val="002060"/>
              </w:rPr>
            </w:pPr>
            <w:r w:rsidRPr="00B0415E">
              <w:rPr>
                <w:b/>
                <w:color w:val="002060"/>
              </w:rPr>
              <w:t>Marks Obtained</w:t>
            </w:r>
          </w:p>
        </w:tc>
        <w:tc>
          <w:tcPr>
            <w:tcW w:w="4621" w:type="dxa"/>
          </w:tcPr>
          <w:p w14:paraId="0C73EA83" w14:textId="77777777" w:rsidR="00503D7E" w:rsidRPr="00B0415E" w:rsidRDefault="00503D7E" w:rsidP="00503D7E">
            <w:pPr>
              <w:rPr>
                <w:rFonts w:cs="Times New Roman"/>
                <w:szCs w:val="32"/>
              </w:rPr>
            </w:pPr>
          </w:p>
        </w:tc>
      </w:tr>
      <w:tr w:rsidR="00503D7E" w:rsidRPr="00B0415E" w14:paraId="4083A117" w14:textId="77777777" w:rsidTr="00B0415E">
        <w:tc>
          <w:tcPr>
            <w:tcW w:w="4621" w:type="dxa"/>
            <w:shd w:val="clear" w:color="auto" w:fill="D9D9D9" w:themeFill="background1" w:themeFillShade="D9"/>
          </w:tcPr>
          <w:p w14:paraId="34A3C82A" w14:textId="77777777" w:rsidR="00503D7E" w:rsidRPr="00B0415E" w:rsidRDefault="00B0415E" w:rsidP="00503D7E">
            <w:pPr>
              <w:rPr>
                <w:b/>
                <w:color w:val="002060"/>
              </w:rPr>
            </w:pPr>
            <w:r w:rsidRPr="00B0415E">
              <w:rPr>
                <w:b/>
                <w:color w:val="002060"/>
              </w:rPr>
              <w:t>Percentage / Grade</w:t>
            </w:r>
          </w:p>
        </w:tc>
        <w:tc>
          <w:tcPr>
            <w:tcW w:w="4621" w:type="dxa"/>
          </w:tcPr>
          <w:p w14:paraId="0A42D21F" w14:textId="77777777" w:rsidR="00503D7E" w:rsidRPr="00B0415E" w:rsidRDefault="00503D7E" w:rsidP="00503D7E">
            <w:pPr>
              <w:rPr>
                <w:rFonts w:cs="Times New Roman"/>
                <w:szCs w:val="32"/>
              </w:rPr>
            </w:pPr>
          </w:p>
        </w:tc>
      </w:tr>
    </w:tbl>
    <w:p w14:paraId="14C7C12E" w14:textId="77777777" w:rsidR="00A851DA" w:rsidRDefault="00A851DA" w:rsidP="00503D7E">
      <w:pPr>
        <w:rPr>
          <w:rFonts w:cs="Times New Roman"/>
          <w:sz w:val="24"/>
          <w:szCs w:val="32"/>
        </w:rPr>
      </w:pPr>
    </w:p>
    <w:p w14:paraId="4E4AC2AC" w14:textId="77777777" w:rsidR="00607874" w:rsidRDefault="00607874" w:rsidP="00503D7E">
      <w:pPr>
        <w:rPr>
          <w:rFonts w:cs="Times New Roman"/>
          <w:sz w:val="24"/>
          <w:szCs w:val="32"/>
        </w:rPr>
      </w:pPr>
    </w:p>
    <w:p w14:paraId="251B2CD5" w14:textId="77777777" w:rsidR="00607874" w:rsidRDefault="00607874" w:rsidP="00503D7E">
      <w:pPr>
        <w:rPr>
          <w:rFonts w:cs="Times New Roman"/>
          <w:sz w:val="24"/>
          <w:szCs w:val="32"/>
        </w:rPr>
      </w:pPr>
    </w:p>
    <w:p w14:paraId="1E93B3E2" w14:textId="77777777" w:rsidR="00607874" w:rsidRDefault="00607874" w:rsidP="00503D7E">
      <w:pPr>
        <w:rPr>
          <w:rFonts w:cs="Times New Roman"/>
          <w:sz w:val="24"/>
          <w:szCs w:val="32"/>
        </w:rPr>
      </w:pPr>
    </w:p>
    <w:p w14:paraId="2368AA0A" w14:textId="77777777" w:rsidR="00607874" w:rsidRDefault="00607874" w:rsidP="00503D7E">
      <w:pPr>
        <w:rPr>
          <w:rFonts w:cs="Times New Roman"/>
          <w:sz w:val="24"/>
          <w:szCs w:val="32"/>
        </w:rPr>
      </w:pPr>
    </w:p>
    <w:p w14:paraId="014FF94F" w14:textId="77777777" w:rsidR="00607874" w:rsidRDefault="00607874" w:rsidP="00503D7E">
      <w:pPr>
        <w:rPr>
          <w:rFonts w:cs="Times New Roman"/>
          <w:sz w:val="24"/>
          <w:szCs w:val="32"/>
        </w:rPr>
      </w:pPr>
    </w:p>
    <w:p w14:paraId="741BFD99" w14:textId="77777777" w:rsidR="00607874" w:rsidRDefault="00607874" w:rsidP="00503D7E">
      <w:pPr>
        <w:rPr>
          <w:rFonts w:cs="Times New Roman"/>
          <w:sz w:val="24"/>
          <w:szCs w:val="32"/>
        </w:rPr>
      </w:pPr>
    </w:p>
    <w:p w14:paraId="70DCD5BC" w14:textId="77777777" w:rsidR="00607874" w:rsidRDefault="00607874" w:rsidP="00503D7E">
      <w:pPr>
        <w:rPr>
          <w:rFonts w:cs="Times New Roman"/>
          <w:sz w:val="24"/>
          <w:szCs w:val="32"/>
        </w:rPr>
      </w:pPr>
    </w:p>
    <w:p w14:paraId="63007C1D" w14:textId="77777777" w:rsidR="00EA30AB" w:rsidRDefault="00EA30AB" w:rsidP="00503D7E">
      <w:pPr>
        <w:rPr>
          <w:rFonts w:cs="Times New Roman"/>
          <w:sz w:val="24"/>
          <w:szCs w:val="32"/>
        </w:rPr>
      </w:pPr>
    </w:p>
    <w:p w14:paraId="24A65741" w14:textId="77777777" w:rsidR="00EA30AB" w:rsidRDefault="00EA30AB" w:rsidP="00503D7E">
      <w:pPr>
        <w:rPr>
          <w:rFonts w:cs="Times New Roman"/>
          <w:sz w:val="24"/>
          <w:szCs w:val="32"/>
        </w:rPr>
      </w:pPr>
    </w:p>
    <w:p w14:paraId="1C6E0F9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CA3243" w14:textId="77777777" w:rsidR="00BB4BEA" w:rsidRDefault="00BB4BEA" w:rsidP="00CB4D0A">
      <w:pPr>
        <w:spacing w:after="0" w:line="240" w:lineRule="auto"/>
      </w:pPr>
      <w:r>
        <w:separator/>
      </w:r>
    </w:p>
  </w:endnote>
  <w:endnote w:type="continuationSeparator" w:id="0">
    <w:p w14:paraId="6E2ECFAC" w14:textId="77777777" w:rsidR="00BB4BEA" w:rsidRDefault="00BB4B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8C5B46" w14:textId="77777777" w:rsidR="00BB4BEA" w:rsidRDefault="00BB4BEA" w:rsidP="00CB4D0A">
      <w:pPr>
        <w:spacing w:after="0" w:line="240" w:lineRule="auto"/>
      </w:pPr>
      <w:r>
        <w:separator/>
      </w:r>
    </w:p>
  </w:footnote>
  <w:footnote w:type="continuationSeparator" w:id="0">
    <w:p w14:paraId="43493FFE" w14:textId="77777777" w:rsidR="00BB4BEA" w:rsidRDefault="00BB4BE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DE1AF3"/>
    <w:multiLevelType w:val="hybridMultilevel"/>
    <w:tmpl w:val="8FC06440"/>
    <w:lvl w:ilvl="0" w:tplc="08EE01F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A5548"/>
    <w:rsid w:val="001175EE"/>
    <w:rsid w:val="0012503B"/>
    <w:rsid w:val="00126C15"/>
    <w:rsid w:val="00157CF6"/>
    <w:rsid w:val="00172BB7"/>
    <w:rsid w:val="00182416"/>
    <w:rsid w:val="00183FEE"/>
    <w:rsid w:val="00187EB4"/>
    <w:rsid w:val="00197AD3"/>
    <w:rsid w:val="001A4CC9"/>
    <w:rsid w:val="001D681E"/>
    <w:rsid w:val="001F0481"/>
    <w:rsid w:val="00200C92"/>
    <w:rsid w:val="0020451E"/>
    <w:rsid w:val="00206B9D"/>
    <w:rsid w:val="0023259C"/>
    <w:rsid w:val="00235CEC"/>
    <w:rsid w:val="00241CCC"/>
    <w:rsid w:val="00266EDB"/>
    <w:rsid w:val="002B0BD7"/>
    <w:rsid w:val="002B573D"/>
    <w:rsid w:val="002C5CB2"/>
    <w:rsid w:val="002F779F"/>
    <w:rsid w:val="00342469"/>
    <w:rsid w:val="00371885"/>
    <w:rsid w:val="003C5125"/>
    <w:rsid w:val="003E2B87"/>
    <w:rsid w:val="004011DB"/>
    <w:rsid w:val="00402786"/>
    <w:rsid w:val="00405895"/>
    <w:rsid w:val="004058DF"/>
    <w:rsid w:val="00443E6F"/>
    <w:rsid w:val="00462748"/>
    <w:rsid w:val="0047234B"/>
    <w:rsid w:val="00476E51"/>
    <w:rsid w:val="00486F1A"/>
    <w:rsid w:val="00490CB9"/>
    <w:rsid w:val="00493C14"/>
    <w:rsid w:val="004A2CE2"/>
    <w:rsid w:val="004A7C90"/>
    <w:rsid w:val="004D1D63"/>
    <w:rsid w:val="004E3CDA"/>
    <w:rsid w:val="004F16E6"/>
    <w:rsid w:val="004F4B4D"/>
    <w:rsid w:val="004F54D1"/>
    <w:rsid w:val="0050216D"/>
    <w:rsid w:val="00503D7E"/>
    <w:rsid w:val="0050778F"/>
    <w:rsid w:val="00525162"/>
    <w:rsid w:val="00527C11"/>
    <w:rsid w:val="005333AF"/>
    <w:rsid w:val="00535F31"/>
    <w:rsid w:val="00540CE9"/>
    <w:rsid w:val="00574D64"/>
    <w:rsid w:val="00582F37"/>
    <w:rsid w:val="00591365"/>
    <w:rsid w:val="00597298"/>
    <w:rsid w:val="005B31E4"/>
    <w:rsid w:val="006034F6"/>
    <w:rsid w:val="00606BBB"/>
    <w:rsid w:val="00607874"/>
    <w:rsid w:val="00607E77"/>
    <w:rsid w:val="00616166"/>
    <w:rsid w:val="00617BB3"/>
    <w:rsid w:val="00645CDD"/>
    <w:rsid w:val="00661158"/>
    <w:rsid w:val="006823A7"/>
    <w:rsid w:val="00687EE8"/>
    <w:rsid w:val="006D4FC4"/>
    <w:rsid w:val="0070347F"/>
    <w:rsid w:val="0070678E"/>
    <w:rsid w:val="00744BC6"/>
    <w:rsid w:val="0076518E"/>
    <w:rsid w:val="0081627B"/>
    <w:rsid w:val="00831C11"/>
    <w:rsid w:val="00850D83"/>
    <w:rsid w:val="008A60B4"/>
    <w:rsid w:val="008B3C31"/>
    <w:rsid w:val="008B64FE"/>
    <w:rsid w:val="00935BF7"/>
    <w:rsid w:val="0095442C"/>
    <w:rsid w:val="009673B3"/>
    <w:rsid w:val="009703CE"/>
    <w:rsid w:val="00983942"/>
    <w:rsid w:val="009C37E0"/>
    <w:rsid w:val="009E41F4"/>
    <w:rsid w:val="00A14B66"/>
    <w:rsid w:val="00A22C0A"/>
    <w:rsid w:val="00A46344"/>
    <w:rsid w:val="00A46623"/>
    <w:rsid w:val="00A65CF7"/>
    <w:rsid w:val="00A81AB4"/>
    <w:rsid w:val="00A851DA"/>
    <w:rsid w:val="00AB0838"/>
    <w:rsid w:val="00AC7D5B"/>
    <w:rsid w:val="00AE1481"/>
    <w:rsid w:val="00AE1718"/>
    <w:rsid w:val="00AE33DC"/>
    <w:rsid w:val="00AF5258"/>
    <w:rsid w:val="00B0415E"/>
    <w:rsid w:val="00B04678"/>
    <w:rsid w:val="00B107D1"/>
    <w:rsid w:val="00B32E0C"/>
    <w:rsid w:val="00B67DD3"/>
    <w:rsid w:val="00B76A55"/>
    <w:rsid w:val="00BB4BEA"/>
    <w:rsid w:val="00BC46DF"/>
    <w:rsid w:val="00C03577"/>
    <w:rsid w:val="00C50001"/>
    <w:rsid w:val="00C53029"/>
    <w:rsid w:val="00C65FEA"/>
    <w:rsid w:val="00CA0AC2"/>
    <w:rsid w:val="00CB4D0A"/>
    <w:rsid w:val="00CC1A7D"/>
    <w:rsid w:val="00CC2FB3"/>
    <w:rsid w:val="00CC575A"/>
    <w:rsid w:val="00CC7EE6"/>
    <w:rsid w:val="00CE7430"/>
    <w:rsid w:val="00CF123B"/>
    <w:rsid w:val="00D01E93"/>
    <w:rsid w:val="00D039AC"/>
    <w:rsid w:val="00D427DE"/>
    <w:rsid w:val="00D439F2"/>
    <w:rsid w:val="00D5587D"/>
    <w:rsid w:val="00D707CC"/>
    <w:rsid w:val="00D821FE"/>
    <w:rsid w:val="00DB0793"/>
    <w:rsid w:val="00DC27FA"/>
    <w:rsid w:val="00E00821"/>
    <w:rsid w:val="00E04DB4"/>
    <w:rsid w:val="00E07306"/>
    <w:rsid w:val="00E30679"/>
    <w:rsid w:val="00E40D57"/>
    <w:rsid w:val="00E4597D"/>
    <w:rsid w:val="00E46F51"/>
    <w:rsid w:val="00E54832"/>
    <w:rsid w:val="00E56A90"/>
    <w:rsid w:val="00E641CC"/>
    <w:rsid w:val="00E84008"/>
    <w:rsid w:val="00E94DDD"/>
    <w:rsid w:val="00EA30AB"/>
    <w:rsid w:val="00EB3925"/>
    <w:rsid w:val="00EE630D"/>
    <w:rsid w:val="00F0567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88935"/>
  <w15:docId w15:val="{44ADD94D-B84A-4B22-941F-5EB471337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94DDD"/>
    <w:rPr>
      <w:i/>
      <w:iCs/>
    </w:rPr>
  </w:style>
  <w:style w:type="character" w:customStyle="1" w:styleId="hvr">
    <w:name w:val="hvr"/>
    <w:basedOn w:val="DefaultParagraphFont"/>
    <w:rsid w:val="00E94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10AEE-7D6C-419C-987C-C53CA786A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3</Pages>
  <Words>901</Words>
  <Characters>5138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Seiko Scagnetti</cp:lastModifiedBy>
  <cp:revision>18</cp:revision>
  <cp:lastPrinted>2019-01-19T19:21:00Z</cp:lastPrinted>
  <dcterms:created xsi:type="dcterms:W3CDTF">2019-01-08T15:36:00Z</dcterms:created>
  <dcterms:modified xsi:type="dcterms:W3CDTF">2019-01-19T19:22:00Z</dcterms:modified>
</cp:coreProperties>
</file>