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144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pPr>
              <w:pStyle w:val="Default"/>
              <w:rPr>
                <w:rFonts w:asciiTheme="minorHAnsi" w:hAnsiTheme="minorHAnsi"/>
              </w:rPr>
            </w:pPr>
            <w:r>
              <w:rPr>
                <w:rFonts w:asciiTheme="minorHAnsi" w:hAnsiTheme="minorHAnsi"/>
              </w:rPr>
              <w:t>Helen Dear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1448">
            <w:pPr>
              <w:pStyle w:val="Default"/>
              <w:rPr>
                <w:rFonts w:asciiTheme="minorHAnsi" w:hAnsiTheme="minorHAnsi"/>
              </w:rPr>
            </w:pPr>
            <w:r>
              <w:rPr>
                <w:rFonts w:asciiTheme="minorHAnsi" w:hAnsiTheme="minorHAnsi"/>
              </w:rPr>
              <w:t>11705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DE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AA7DE9" w:rsidRDefault="00AA7DE9" w:rsidP="00AA7DE9">
            <w:pPr>
              <w:pStyle w:val="Heading1"/>
            </w:pPr>
            <w:r>
              <w:t>Assessment 5</w:t>
            </w:r>
          </w:p>
          <w:p w:rsidR="00AA7DE9" w:rsidRDefault="00AA7DE9" w:rsidP="00AA7DE9"/>
          <w:p w:rsidR="00AA7DE9" w:rsidRDefault="00AA7DE9" w:rsidP="00AA7DE9">
            <w:pPr>
              <w:rPr>
                <w:rFonts w:ascii="Arial" w:hAnsi="Arial" w:cs="Arial"/>
                <w:sz w:val="24"/>
                <w:szCs w:val="24"/>
              </w:rPr>
            </w:pPr>
            <w:r>
              <w:rPr>
                <w:rFonts w:ascii="Arial" w:hAnsi="Arial" w:cs="Arial"/>
                <w:sz w:val="24"/>
                <w:szCs w:val="24"/>
              </w:rPr>
              <w:t>Question 1</w:t>
            </w:r>
          </w:p>
          <w:p w:rsidR="00AA7DE9" w:rsidRDefault="00AA7DE9" w:rsidP="00AA7DE9">
            <w:pPr>
              <w:rPr>
                <w:rFonts w:ascii="Arial" w:hAnsi="Arial" w:cs="Arial"/>
                <w:sz w:val="24"/>
                <w:szCs w:val="24"/>
              </w:rPr>
            </w:pPr>
            <w:r>
              <w:rPr>
                <w:rFonts w:ascii="Arial" w:hAnsi="Arial" w:cs="Arial"/>
                <w:sz w:val="24"/>
                <w:szCs w:val="24"/>
              </w:rPr>
              <w:t>i)</w:t>
            </w:r>
            <w:r>
              <w:rPr>
                <w:rFonts w:ascii="Arial" w:hAnsi="Arial" w:cs="Arial"/>
                <w:sz w:val="24"/>
                <w:szCs w:val="24"/>
              </w:rPr>
              <w:tab/>
              <w:t>‘Eating disorder’ is a condition, in which individuals engage in:</w:t>
            </w:r>
          </w:p>
          <w:p w:rsidR="00AA7DE9" w:rsidRDefault="00AA7DE9" w:rsidP="00AA7DE9">
            <w:pPr>
              <w:rPr>
                <w:rFonts w:ascii="Arial" w:hAnsi="Arial" w:cs="Arial"/>
                <w:sz w:val="24"/>
                <w:szCs w:val="24"/>
              </w:rPr>
            </w:pPr>
            <w:r>
              <w:rPr>
                <w:rFonts w:ascii="Arial" w:hAnsi="Arial" w:cs="Arial"/>
                <w:sz w:val="24"/>
                <w:szCs w:val="24"/>
              </w:rPr>
              <w:tab/>
              <w:t>c) disordered eating</w:t>
            </w:r>
          </w:p>
          <w:p w:rsidR="00AA7DE9" w:rsidRDefault="00AA7DE9" w:rsidP="00AA7DE9">
            <w:pPr>
              <w:rPr>
                <w:rFonts w:ascii="Arial" w:hAnsi="Arial" w:cs="Arial"/>
                <w:sz w:val="24"/>
                <w:szCs w:val="24"/>
              </w:rPr>
            </w:pPr>
            <w:r>
              <w:rPr>
                <w:rFonts w:ascii="Arial" w:hAnsi="Arial" w:cs="Arial"/>
                <w:sz w:val="24"/>
                <w:szCs w:val="24"/>
              </w:rPr>
              <w:t>ii)</w:t>
            </w:r>
            <w:r>
              <w:rPr>
                <w:rFonts w:ascii="Arial" w:hAnsi="Arial" w:cs="Arial"/>
                <w:sz w:val="24"/>
                <w:szCs w:val="24"/>
              </w:rPr>
              <w:tab/>
              <w:t>The problems of eating disorder usually begin in:</w:t>
            </w:r>
          </w:p>
          <w:p w:rsidR="00AA7DE9" w:rsidRDefault="00AA7DE9" w:rsidP="00AA7DE9">
            <w:pPr>
              <w:rPr>
                <w:rFonts w:ascii="Arial" w:hAnsi="Arial" w:cs="Arial"/>
                <w:sz w:val="24"/>
                <w:szCs w:val="24"/>
              </w:rPr>
            </w:pPr>
            <w:r>
              <w:rPr>
                <w:rFonts w:ascii="Arial" w:hAnsi="Arial" w:cs="Arial"/>
                <w:sz w:val="24"/>
                <w:szCs w:val="24"/>
              </w:rPr>
              <w:tab/>
              <w:t>c) teenage years</w:t>
            </w:r>
          </w:p>
          <w:p w:rsidR="00AA7DE9" w:rsidRDefault="00AA7DE9" w:rsidP="00AA7DE9">
            <w:pPr>
              <w:rPr>
                <w:rFonts w:ascii="Arial" w:hAnsi="Arial" w:cs="Arial"/>
                <w:sz w:val="24"/>
                <w:szCs w:val="24"/>
              </w:rPr>
            </w:pPr>
            <w:r>
              <w:rPr>
                <w:rFonts w:ascii="Arial" w:hAnsi="Arial" w:cs="Arial"/>
                <w:sz w:val="24"/>
                <w:szCs w:val="24"/>
              </w:rPr>
              <w:t>iii)</w:t>
            </w:r>
            <w:r>
              <w:rPr>
                <w:rFonts w:ascii="Arial" w:hAnsi="Arial" w:cs="Arial"/>
                <w:sz w:val="24"/>
                <w:szCs w:val="24"/>
              </w:rPr>
              <w:tab/>
              <w:t>Anorexia is an eating disorder in which the sufferer:</w:t>
            </w:r>
          </w:p>
          <w:p w:rsidR="00AA7DE9" w:rsidRDefault="00AA7DE9" w:rsidP="00AA7DE9">
            <w:pPr>
              <w:rPr>
                <w:rFonts w:ascii="Arial" w:hAnsi="Arial" w:cs="Arial"/>
                <w:sz w:val="24"/>
                <w:szCs w:val="24"/>
              </w:rPr>
            </w:pPr>
            <w:r>
              <w:rPr>
                <w:rFonts w:ascii="Arial" w:hAnsi="Arial" w:cs="Arial"/>
                <w:sz w:val="24"/>
                <w:szCs w:val="24"/>
              </w:rPr>
              <w:tab/>
              <w:t>b) is terrified of gaining weight and decreases the amount of food</w:t>
            </w:r>
          </w:p>
          <w:p w:rsidR="00AA7DE9" w:rsidRDefault="00AA7DE9" w:rsidP="00AA7DE9">
            <w:pPr>
              <w:rPr>
                <w:rFonts w:ascii="Arial" w:hAnsi="Arial" w:cs="Arial"/>
                <w:sz w:val="24"/>
                <w:szCs w:val="24"/>
              </w:rPr>
            </w:pPr>
            <w:r>
              <w:rPr>
                <w:rFonts w:ascii="Arial" w:hAnsi="Arial" w:cs="Arial"/>
                <w:sz w:val="24"/>
                <w:szCs w:val="24"/>
              </w:rPr>
              <w:t>iv)</w:t>
            </w:r>
            <w:r>
              <w:rPr>
                <w:rFonts w:ascii="Arial" w:hAnsi="Arial" w:cs="Arial"/>
                <w:sz w:val="24"/>
                <w:szCs w:val="24"/>
              </w:rPr>
              <w:tab/>
              <w:t>Bulimia is an eating disorder in which the sufferer:</w:t>
            </w:r>
          </w:p>
          <w:p w:rsidR="00AA7DE9" w:rsidRDefault="00AA7DE9" w:rsidP="00AA7DE9">
            <w:pPr>
              <w:ind w:left="720"/>
              <w:rPr>
                <w:rFonts w:ascii="Arial" w:hAnsi="Arial" w:cs="Arial"/>
                <w:sz w:val="24"/>
                <w:szCs w:val="24"/>
              </w:rPr>
            </w:pPr>
            <w:r>
              <w:rPr>
                <w:rFonts w:ascii="Arial" w:hAnsi="Arial" w:cs="Arial"/>
                <w:sz w:val="24"/>
                <w:szCs w:val="24"/>
              </w:rPr>
              <w:t>a) Consumes a large amount of food in one sitting then purges this food by inducing vomiting</w:t>
            </w:r>
          </w:p>
          <w:p w:rsidR="00AA7DE9" w:rsidRDefault="00AA7DE9" w:rsidP="00AA7DE9">
            <w:pPr>
              <w:rPr>
                <w:rFonts w:ascii="Arial" w:hAnsi="Arial" w:cs="Arial"/>
                <w:sz w:val="24"/>
                <w:szCs w:val="24"/>
              </w:rPr>
            </w:pPr>
            <w:r>
              <w:rPr>
                <w:rFonts w:ascii="Arial" w:hAnsi="Arial" w:cs="Arial"/>
                <w:sz w:val="24"/>
                <w:szCs w:val="24"/>
              </w:rPr>
              <w:t>v)</w:t>
            </w:r>
            <w:r>
              <w:rPr>
                <w:rFonts w:ascii="Arial" w:hAnsi="Arial" w:cs="Arial"/>
                <w:sz w:val="24"/>
                <w:szCs w:val="24"/>
              </w:rPr>
              <w:tab/>
              <w:t>Binge eating is characterised by:</w:t>
            </w:r>
          </w:p>
          <w:p w:rsidR="00AA7DE9" w:rsidRDefault="00AA7DE9" w:rsidP="00AA7DE9">
            <w:pPr>
              <w:ind w:left="720"/>
              <w:rPr>
                <w:rFonts w:ascii="Arial" w:hAnsi="Arial" w:cs="Arial"/>
                <w:sz w:val="24"/>
                <w:szCs w:val="24"/>
              </w:rPr>
            </w:pPr>
            <w:r>
              <w:rPr>
                <w:rFonts w:ascii="Arial" w:hAnsi="Arial" w:cs="Arial"/>
                <w:sz w:val="24"/>
                <w:szCs w:val="24"/>
              </w:rPr>
              <w:t>b) Eating a large amount of food in one sitting but it does not follow the purging of this food afterwards</w:t>
            </w:r>
          </w:p>
          <w:p w:rsidR="00AA7DE9" w:rsidRDefault="00AA7DE9" w:rsidP="00AA7DE9">
            <w:pPr>
              <w:rPr>
                <w:rFonts w:ascii="Arial" w:hAnsi="Arial" w:cs="Arial"/>
                <w:sz w:val="24"/>
                <w:szCs w:val="24"/>
              </w:rPr>
            </w:pPr>
            <w:r>
              <w:rPr>
                <w:rFonts w:ascii="Arial" w:hAnsi="Arial" w:cs="Arial"/>
                <w:sz w:val="24"/>
                <w:szCs w:val="24"/>
              </w:rPr>
              <w:t>vi)</w:t>
            </w:r>
            <w:r>
              <w:rPr>
                <w:rFonts w:ascii="Arial" w:hAnsi="Arial" w:cs="Arial"/>
                <w:sz w:val="24"/>
                <w:szCs w:val="24"/>
              </w:rPr>
              <w:tab/>
              <w:t>Which of the following statements is correct?</w:t>
            </w:r>
          </w:p>
          <w:p w:rsidR="00AA7DE9" w:rsidRDefault="00AA7DE9" w:rsidP="00AA7DE9">
            <w:pPr>
              <w:ind w:left="720"/>
              <w:rPr>
                <w:rFonts w:ascii="Arial" w:hAnsi="Arial" w:cs="Arial"/>
                <w:sz w:val="24"/>
                <w:szCs w:val="24"/>
              </w:rPr>
            </w:pPr>
            <w:r>
              <w:rPr>
                <w:rFonts w:ascii="Arial" w:hAnsi="Arial" w:cs="Arial"/>
                <w:sz w:val="24"/>
                <w:szCs w:val="24"/>
              </w:rPr>
              <w:t>a) It has been estimated that eating disorders are eight times more in women than men</w:t>
            </w:r>
          </w:p>
          <w:p w:rsidR="00AA7DE9" w:rsidRDefault="00AA7DE9" w:rsidP="00AA7DE9">
            <w:pPr>
              <w:rPr>
                <w:rFonts w:ascii="Arial" w:hAnsi="Arial" w:cs="Arial"/>
                <w:sz w:val="24"/>
                <w:szCs w:val="24"/>
              </w:rPr>
            </w:pPr>
            <w:r>
              <w:rPr>
                <w:rFonts w:ascii="Arial" w:hAnsi="Arial" w:cs="Arial"/>
                <w:sz w:val="24"/>
                <w:szCs w:val="24"/>
              </w:rPr>
              <w:t>vii)</w:t>
            </w:r>
            <w:r>
              <w:rPr>
                <w:rFonts w:ascii="Arial" w:hAnsi="Arial" w:cs="Arial"/>
                <w:sz w:val="24"/>
                <w:szCs w:val="24"/>
              </w:rPr>
              <w:tab/>
              <w:t>Without enough nutrients to nourish, an anorexic’s:</w:t>
            </w:r>
          </w:p>
          <w:p w:rsidR="00AA7DE9" w:rsidRDefault="00AA7DE9" w:rsidP="00AA7DE9">
            <w:pPr>
              <w:rPr>
                <w:rFonts w:ascii="Arial" w:hAnsi="Arial" w:cs="Arial"/>
                <w:sz w:val="24"/>
                <w:szCs w:val="24"/>
              </w:rPr>
            </w:pPr>
            <w:r>
              <w:rPr>
                <w:rFonts w:ascii="Arial" w:hAnsi="Arial" w:cs="Arial"/>
                <w:sz w:val="24"/>
                <w:szCs w:val="24"/>
              </w:rPr>
              <w:tab/>
              <w:t>a) Internal organs can fail</w:t>
            </w:r>
          </w:p>
          <w:p w:rsidR="00AA7DE9" w:rsidRDefault="00AA7DE9" w:rsidP="00AA7DE9">
            <w:pPr>
              <w:rPr>
                <w:rFonts w:ascii="Arial" w:hAnsi="Arial" w:cs="Arial"/>
                <w:sz w:val="24"/>
                <w:szCs w:val="24"/>
              </w:rPr>
            </w:pPr>
            <w:r>
              <w:rPr>
                <w:rFonts w:ascii="Arial" w:hAnsi="Arial" w:cs="Arial"/>
                <w:sz w:val="24"/>
                <w:szCs w:val="24"/>
              </w:rPr>
              <w:t>viii)</w:t>
            </w:r>
            <w:r>
              <w:rPr>
                <w:rFonts w:ascii="Arial" w:hAnsi="Arial" w:cs="Arial"/>
                <w:sz w:val="24"/>
                <w:szCs w:val="24"/>
              </w:rPr>
              <w:tab/>
              <w:t>The standard criteria for diagnosing anorexia include:</w:t>
            </w:r>
          </w:p>
          <w:p w:rsidR="00AA7DE9" w:rsidRDefault="00AA7DE9" w:rsidP="00AA7DE9">
            <w:pPr>
              <w:rPr>
                <w:rFonts w:ascii="Arial" w:hAnsi="Arial" w:cs="Arial"/>
                <w:sz w:val="24"/>
                <w:szCs w:val="24"/>
              </w:rPr>
            </w:pPr>
            <w:r>
              <w:rPr>
                <w:rFonts w:ascii="Arial" w:hAnsi="Arial" w:cs="Arial"/>
                <w:sz w:val="24"/>
                <w:szCs w:val="24"/>
              </w:rPr>
              <w:tab/>
              <w:t>a) A person’s refusal to maintain a body appropriate for their health</w:t>
            </w:r>
          </w:p>
          <w:p w:rsidR="00AA7DE9" w:rsidRDefault="00AA7DE9" w:rsidP="00AA7DE9">
            <w:pPr>
              <w:ind w:left="720" w:hanging="720"/>
              <w:rPr>
                <w:rFonts w:ascii="Arial" w:hAnsi="Arial" w:cs="Arial"/>
                <w:sz w:val="24"/>
                <w:szCs w:val="24"/>
              </w:rPr>
            </w:pPr>
            <w:r>
              <w:rPr>
                <w:rFonts w:ascii="Arial" w:hAnsi="Arial" w:cs="Arial"/>
                <w:sz w:val="24"/>
                <w:szCs w:val="24"/>
              </w:rPr>
              <w:t>ix)</w:t>
            </w:r>
            <w:r>
              <w:rPr>
                <w:rFonts w:ascii="Arial" w:hAnsi="Arial" w:cs="Arial"/>
                <w:sz w:val="24"/>
                <w:szCs w:val="24"/>
              </w:rPr>
              <w:tab/>
              <w:t>If anorexia is diagnosed, an anorexic will also need a thorough physical examination to determine:</w:t>
            </w:r>
          </w:p>
          <w:p w:rsidR="00AA7DE9" w:rsidRDefault="00AA7DE9" w:rsidP="00AA7DE9">
            <w:pPr>
              <w:ind w:left="720" w:hanging="720"/>
              <w:rPr>
                <w:rFonts w:ascii="Arial" w:hAnsi="Arial" w:cs="Arial"/>
                <w:sz w:val="24"/>
                <w:szCs w:val="24"/>
              </w:rPr>
            </w:pPr>
            <w:r>
              <w:rPr>
                <w:rFonts w:ascii="Arial" w:hAnsi="Arial" w:cs="Arial"/>
                <w:sz w:val="24"/>
                <w:szCs w:val="24"/>
              </w:rPr>
              <w:lastRenderedPageBreak/>
              <w:tab/>
              <w:t>b) The extent of illness and injury that has been caused by this eating disorder</w:t>
            </w:r>
          </w:p>
          <w:p w:rsidR="00AA7DE9" w:rsidRDefault="00AA7DE9" w:rsidP="00AA7DE9">
            <w:pPr>
              <w:ind w:left="720" w:hanging="720"/>
              <w:rPr>
                <w:rFonts w:ascii="Arial" w:hAnsi="Arial" w:cs="Arial"/>
                <w:sz w:val="24"/>
                <w:szCs w:val="24"/>
              </w:rPr>
            </w:pPr>
            <w:r>
              <w:rPr>
                <w:rFonts w:ascii="Arial" w:hAnsi="Arial" w:cs="Arial"/>
                <w:sz w:val="24"/>
                <w:szCs w:val="24"/>
              </w:rPr>
              <w:t>x)</w:t>
            </w:r>
            <w:r>
              <w:rPr>
                <w:rFonts w:ascii="Arial" w:hAnsi="Arial" w:cs="Arial"/>
                <w:sz w:val="24"/>
                <w:szCs w:val="24"/>
              </w:rPr>
              <w:tab/>
              <w:t>Binge eating disorder can occur in:</w:t>
            </w:r>
          </w:p>
          <w:p w:rsidR="00AA7DE9" w:rsidRDefault="00AA7DE9" w:rsidP="00AA7DE9">
            <w:pPr>
              <w:ind w:left="720" w:hanging="720"/>
              <w:rPr>
                <w:rFonts w:ascii="Arial" w:hAnsi="Arial" w:cs="Arial"/>
                <w:sz w:val="24"/>
                <w:szCs w:val="24"/>
              </w:rPr>
            </w:pPr>
            <w:r>
              <w:rPr>
                <w:rFonts w:ascii="Arial" w:hAnsi="Arial" w:cs="Arial"/>
                <w:sz w:val="24"/>
                <w:szCs w:val="24"/>
              </w:rPr>
              <w:tab/>
              <w:t>b) People of any gender, race or age</w:t>
            </w:r>
          </w:p>
          <w:p w:rsidR="00AA7DE9" w:rsidRDefault="00AA7DE9" w:rsidP="00AA7DE9">
            <w:pPr>
              <w:ind w:left="720" w:hanging="720"/>
              <w:rPr>
                <w:rFonts w:ascii="Arial" w:hAnsi="Arial" w:cs="Arial"/>
                <w:sz w:val="24"/>
                <w:szCs w:val="24"/>
              </w:rPr>
            </w:pPr>
            <w:r>
              <w:rPr>
                <w:rFonts w:ascii="Arial" w:hAnsi="Arial" w:cs="Arial"/>
                <w:sz w:val="24"/>
                <w:szCs w:val="24"/>
              </w:rPr>
              <w:t>Question 2</w:t>
            </w:r>
          </w:p>
          <w:p w:rsidR="00AA7DE9" w:rsidRDefault="00AA7DE9" w:rsidP="00AA7DE9">
            <w:pPr>
              <w:ind w:left="720" w:hanging="720"/>
              <w:rPr>
                <w:rFonts w:ascii="Arial" w:hAnsi="Arial" w:cs="Arial"/>
                <w:sz w:val="24"/>
                <w:szCs w:val="24"/>
              </w:rPr>
            </w:pPr>
            <w:r>
              <w:rPr>
                <w:rFonts w:ascii="Arial" w:hAnsi="Arial" w:cs="Arial"/>
                <w:sz w:val="24"/>
                <w:szCs w:val="24"/>
              </w:rPr>
              <w:t>i.</w:t>
            </w:r>
            <w:r>
              <w:rPr>
                <w:rFonts w:ascii="Arial" w:hAnsi="Arial" w:cs="Arial"/>
                <w:sz w:val="24"/>
                <w:szCs w:val="24"/>
              </w:rPr>
              <w:tab/>
              <w:t>How can stress cause an eating disorder?</w:t>
            </w:r>
          </w:p>
          <w:p w:rsidR="00AA7DE9" w:rsidRDefault="00AA7DE9" w:rsidP="00AA7DE9">
            <w:pPr>
              <w:ind w:left="720" w:hanging="720"/>
              <w:rPr>
                <w:rFonts w:ascii="Arial" w:hAnsi="Arial" w:cs="Arial"/>
                <w:sz w:val="24"/>
                <w:szCs w:val="24"/>
              </w:rPr>
            </w:pPr>
            <w:r>
              <w:rPr>
                <w:rFonts w:ascii="Arial" w:hAnsi="Arial" w:cs="Arial"/>
                <w:sz w:val="24"/>
                <w:szCs w:val="24"/>
              </w:rPr>
              <w:tab/>
              <w:t xml:space="preserve">Life’s stresses and strains; the loss of a loved one; moving house; divorce; a change of, or losing a job can result in the start of an eating disorder, particularly in those with poor coping strategies.  Although poor communication is not a factor of an eating disorder, those that have trouble with relationships, or have had a breakdown or loss in communication with those close to them, for example, in the cases of a broken relationship or death of a loved one, are more likely to turn to unhealthy eating behaviours. </w:t>
            </w:r>
          </w:p>
          <w:p w:rsidR="00AA7DE9" w:rsidRDefault="00AA7DE9" w:rsidP="00AA7DE9">
            <w:pPr>
              <w:ind w:left="720" w:hanging="720"/>
              <w:rPr>
                <w:rFonts w:ascii="Arial" w:hAnsi="Arial" w:cs="Arial"/>
                <w:sz w:val="24"/>
                <w:szCs w:val="24"/>
              </w:rPr>
            </w:pPr>
            <w:r>
              <w:rPr>
                <w:rFonts w:ascii="Arial" w:hAnsi="Arial" w:cs="Arial"/>
                <w:sz w:val="24"/>
                <w:szCs w:val="24"/>
              </w:rPr>
              <w:tab/>
              <w:t>Failed diets in the past can also result in a person developing an eating disorder as they become more desperate to control their weight.  Food becomes the thing that those suffering from a host of negative emotions, frustration, sadness, anger, envy, can finally control.</w:t>
            </w:r>
          </w:p>
          <w:p w:rsidR="00AA7DE9" w:rsidRDefault="00AA7DE9" w:rsidP="00AA7DE9">
            <w:pPr>
              <w:ind w:left="720" w:hanging="720"/>
              <w:rPr>
                <w:rFonts w:ascii="Arial" w:hAnsi="Arial" w:cs="Arial"/>
                <w:sz w:val="24"/>
                <w:szCs w:val="24"/>
              </w:rPr>
            </w:pPr>
            <w:r>
              <w:rPr>
                <w:rFonts w:ascii="Arial" w:hAnsi="Arial" w:cs="Arial"/>
                <w:sz w:val="24"/>
                <w:szCs w:val="24"/>
              </w:rPr>
              <w:t>ii.</w:t>
            </w:r>
            <w:r>
              <w:rPr>
                <w:rFonts w:ascii="Arial" w:hAnsi="Arial" w:cs="Arial"/>
                <w:sz w:val="24"/>
                <w:szCs w:val="24"/>
              </w:rPr>
              <w:tab/>
              <w:t>What are effective ways of coping with stress?</w:t>
            </w:r>
          </w:p>
          <w:p w:rsidR="00AA7DE9" w:rsidRDefault="00AA7DE9" w:rsidP="00AA7DE9">
            <w:pPr>
              <w:ind w:left="720" w:hanging="720"/>
              <w:rPr>
                <w:rFonts w:ascii="Arial" w:hAnsi="Arial" w:cs="Arial"/>
                <w:sz w:val="24"/>
                <w:szCs w:val="24"/>
              </w:rPr>
            </w:pPr>
            <w:r>
              <w:rPr>
                <w:rFonts w:ascii="Arial" w:hAnsi="Arial" w:cs="Arial"/>
                <w:sz w:val="24"/>
                <w:szCs w:val="24"/>
              </w:rPr>
              <w:tab/>
              <w:t>By learning skills that can help the person deal with life’s stresses can help them deal with, or prevent the development of an eating disorder.</w:t>
            </w:r>
          </w:p>
          <w:p w:rsidR="00AA7DE9" w:rsidRDefault="00AA7DE9" w:rsidP="00AA7DE9">
            <w:pPr>
              <w:ind w:left="720" w:hanging="720"/>
              <w:rPr>
                <w:rFonts w:ascii="Arial" w:hAnsi="Arial" w:cs="Arial"/>
                <w:sz w:val="24"/>
                <w:szCs w:val="24"/>
              </w:rPr>
            </w:pPr>
            <w:r>
              <w:rPr>
                <w:rFonts w:ascii="Arial" w:hAnsi="Arial" w:cs="Arial"/>
                <w:sz w:val="24"/>
                <w:szCs w:val="24"/>
              </w:rPr>
              <w:tab/>
              <w:t>Simple coping strategies that can be used include:</w:t>
            </w:r>
          </w:p>
          <w:p w:rsidR="00AA7DE9" w:rsidRDefault="00AA7DE9" w:rsidP="00AA7DE9">
            <w:pPr>
              <w:pStyle w:val="ListParagraph"/>
              <w:numPr>
                <w:ilvl w:val="0"/>
                <w:numId w:val="2"/>
              </w:numPr>
              <w:spacing w:after="160" w:line="256" w:lineRule="auto"/>
              <w:rPr>
                <w:rFonts w:ascii="Arial" w:hAnsi="Arial" w:cs="Arial"/>
                <w:sz w:val="24"/>
                <w:szCs w:val="24"/>
              </w:rPr>
            </w:pPr>
            <w:r>
              <w:rPr>
                <w:rFonts w:ascii="Arial" w:hAnsi="Arial" w:cs="Arial"/>
                <w:sz w:val="24"/>
                <w:szCs w:val="24"/>
              </w:rPr>
              <w:t>Having the support of people around them, friends, family, or a support group, who will accept them for who they are and encourage their hopes, dreams and ambitions.</w:t>
            </w:r>
          </w:p>
          <w:p w:rsidR="00AA7DE9" w:rsidRDefault="00AA7DE9" w:rsidP="00AA7DE9">
            <w:pPr>
              <w:pStyle w:val="ListParagraph"/>
              <w:numPr>
                <w:ilvl w:val="0"/>
                <w:numId w:val="2"/>
              </w:numPr>
              <w:spacing w:after="160" w:line="256" w:lineRule="auto"/>
              <w:rPr>
                <w:rFonts w:ascii="Arial" w:hAnsi="Arial" w:cs="Arial"/>
                <w:sz w:val="24"/>
                <w:szCs w:val="24"/>
              </w:rPr>
            </w:pPr>
            <w:r>
              <w:rPr>
                <w:rFonts w:ascii="Arial" w:hAnsi="Arial" w:cs="Arial"/>
                <w:sz w:val="24"/>
                <w:szCs w:val="24"/>
              </w:rPr>
              <w:t>Removing themselves from stressful situations wherever possible.  If the media’s interpretation of the perfect body leaves them feeling dissatisfied with their own body image then they should remove this input from their lives whether it takes the form of magazines or television.  Avoid being around people who make them feel inferior or bad about themselves.</w:t>
            </w:r>
          </w:p>
          <w:p w:rsidR="00AA7DE9" w:rsidRDefault="00AA7DE9" w:rsidP="00AA7DE9">
            <w:pPr>
              <w:pStyle w:val="ListParagraph"/>
              <w:numPr>
                <w:ilvl w:val="0"/>
                <w:numId w:val="2"/>
              </w:numPr>
              <w:spacing w:after="160" w:line="256" w:lineRule="auto"/>
              <w:rPr>
                <w:rFonts w:ascii="Arial" w:hAnsi="Arial" w:cs="Arial"/>
                <w:sz w:val="24"/>
                <w:szCs w:val="24"/>
              </w:rPr>
            </w:pPr>
            <w:r>
              <w:rPr>
                <w:rFonts w:ascii="Arial" w:hAnsi="Arial" w:cs="Arial"/>
                <w:sz w:val="24"/>
                <w:szCs w:val="24"/>
              </w:rPr>
              <w:t>Take time for hobbies and activities that are fun, relaxing and enjoyable.</w:t>
            </w:r>
          </w:p>
          <w:p w:rsidR="00AA7DE9" w:rsidRDefault="00AA7DE9" w:rsidP="00AA7DE9">
            <w:pPr>
              <w:pStyle w:val="ListParagraph"/>
              <w:numPr>
                <w:ilvl w:val="0"/>
                <w:numId w:val="2"/>
              </w:numPr>
              <w:spacing w:after="160" w:line="256" w:lineRule="auto"/>
              <w:rPr>
                <w:rFonts w:ascii="Arial" w:hAnsi="Arial" w:cs="Arial"/>
                <w:sz w:val="24"/>
                <w:szCs w:val="24"/>
              </w:rPr>
            </w:pPr>
            <w:r>
              <w:rPr>
                <w:rFonts w:ascii="Arial" w:hAnsi="Arial" w:cs="Arial"/>
                <w:sz w:val="24"/>
                <w:szCs w:val="24"/>
              </w:rPr>
              <w:t>Accepting that life can bring disappointments. But also wasting time worrying or anticipating a situation should be avoided as things rarely turn out as expected.</w:t>
            </w:r>
          </w:p>
          <w:p w:rsidR="00AA7DE9" w:rsidRDefault="00AA7DE9" w:rsidP="00AA7DE9">
            <w:pPr>
              <w:pStyle w:val="ListParagraph"/>
              <w:numPr>
                <w:ilvl w:val="0"/>
                <w:numId w:val="2"/>
              </w:numPr>
              <w:spacing w:after="160" w:line="256" w:lineRule="auto"/>
              <w:rPr>
                <w:rFonts w:ascii="Arial" w:hAnsi="Arial" w:cs="Arial"/>
                <w:sz w:val="24"/>
                <w:szCs w:val="24"/>
              </w:rPr>
            </w:pPr>
            <w:r>
              <w:rPr>
                <w:rFonts w:ascii="Arial" w:hAnsi="Arial" w:cs="Arial"/>
                <w:sz w:val="24"/>
                <w:szCs w:val="24"/>
              </w:rPr>
              <w:t>Meditation, Yoga and breathing exercises are great ways to relax and unwind.</w:t>
            </w:r>
          </w:p>
          <w:p w:rsidR="00AA7DE9" w:rsidRDefault="00AA7DE9" w:rsidP="00AA7DE9">
            <w:pPr>
              <w:rPr>
                <w:rFonts w:ascii="Arial" w:hAnsi="Arial" w:cs="Arial"/>
                <w:sz w:val="24"/>
                <w:szCs w:val="24"/>
              </w:rPr>
            </w:pPr>
            <w:r>
              <w:rPr>
                <w:rFonts w:ascii="Arial" w:hAnsi="Arial" w:cs="Arial"/>
                <w:sz w:val="24"/>
                <w:szCs w:val="24"/>
              </w:rPr>
              <w:t>iii.</w:t>
            </w:r>
            <w:r>
              <w:rPr>
                <w:rFonts w:ascii="Arial" w:hAnsi="Arial" w:cs="Arial"/>
                <w:sz w:val="24"/>
                <w:szCs w:val="24"/>
              </w:rPr>
              <w:tab/>
              <w:t>Explain the phrase ‘a healthy balance in life.’</w:t>
            </w:r>
          </w:p>
          <w:p w:rsidR="00AA7DE9" w:rsidRDefault="00AA7DE9" w:rsidP="00AA7DE9">
            <w:pPr>
              <w:ind w:left="720"/>
              <w:rPr>
                <w:rFonts w:ascii="Arial" w:hAnsi="Arial" w:cs="Arial"/>
                <w:sz w:val="24"/>
                <w:szCs w:val="24"/>
              </w:rPr>
            </w:pPr>
            <w:r>
              <w:rPr>
                <w:rFonts w:ascii="Arial" w:hAnsi="Arial" w:cs="Arial"/>
                <w:sz w:val="24"/>
                <w:szCs w:val="24"/>
              </w:rPr>
              <w:t xml:space="preserve">Getting ‘a healthy balance in life’ means balancing work/school/home life, a good diet with the odd treat, exercise and hobbies, rest and relaxation. By getting the balance right a person can experience a healthier, happier view of themselves and life in general. When disappoints or life changing events happen a more balanced person will be more equipped to cope. </w:t>
            </w:r>
          </w:p>
          <w:p w:rsidR="00AA7DE9" w:rsidRDefault="00AA7DE9" w:rsidP="00AA7DE9">
            <w:pPr>
              <w:rPr>
                <w:rFonts w:ascii="Arial" w:hAnsi="Arial" w:cs="Arial"/>
                <w:sz w:val="24"/>
                <w:szCs w:val="24"/>
              </w:rPr>
            </w:pPr>
            <w:r>
              <w:rPr>
                <w:rFonts w:ascii="Arial" w:hAnsi="Arial" w:cs="Arial"/>
                <w:sz w:val="24"/>
                <w:szCs w:val="24"/>
              </w:rPr>
              <w:t>iv.</w:t>
            </w:r>
            <w:r>
              <w:rPr>
                <w:rFonts w:ascii="Arial" w:hAnsi="Arial" w:cs="Arial"/>
                <w:sz w:val="24"/>
                <w:szCs w:val="24"/>
              </w:rPr>
              <w:tab/>
              <w:t>What is the treatment for anorexia?</w:t>
            </w:r>
          </w:p>
          <w:p w:rsidR="00AA7DE9" w:rsidRDefault="00AA7DE9" w:rsidP="00AA7DE9">
            <w:pPr>
              <w:ind w:left="720"/>
              <w:rPr>
                <w:rFonts w:ascii="Arial" w:hAnsi="Arial" w:cs="Arial"/>
                <w:sz w:val="24"/>
                <w:szCs w:val="24"/>
              </w:rPr>
            </w:pPr>
            <w:r>
              <w:rPr>
                <w:rFonts w:ascii="Arial" w:hAnsi="Arial" w:cs="Arial"/>
                <w:sz w:val="24"/>
                <w:szCs w:val="24"/>
              </w:rPr>
              <w:t xml:space="preserve">The treatment for anorexia will depend very much on the doctor’s diagnosis and the severity of the symptoms.  If a person is dangerously underweight and undernourished then there is a risk to life and organs, especially the heart and kidneys maybe at risk of failing. If this is the case the person may </w:t>
            </w:r>
            <w:r>
              <w:rPr>
                <w:rFonts w:ascii="Arial" w:hAnsi="Arial" w:cs="Arial"/>
                <w:sz w:val="24"/>
                <w:szCs w:val="24"/>
              </w:rPr>
              <w:lastRenderedPageBreak/>
              <w:t xml:space="preserve">need to be hospitalised.  Overtime the anorexic can develop osteoporosis, impaired immunity, damage to the organs (as mentioned above), fertility problems and mental health problems.  All these conditions may need treatment.  The mental health aspect of the condition can be addressed by prescribing antidepressants, and offering various therapies including; </w:t>
            </w:r>
          </w:p>
          <w:p w:rsidR="00AA7DE9" w:rsidRDefault="00AA7DE9" w:rsidP="00AA7DE9">
            <w:pPr>
              <w:ind w:left="720"/>
              <w:rPr>
                <w:rFonts w:ascii="Arial" w:hAnsi="Arial" w:cs="Arial"/>
                <w:sz w:val="24"/>
                <w:szCs w:val="24"/>
              </w:rPr>
            </w:pPr>
            <w:r>
              <w:rPr>
                <w:rFonts w:ascii="Arial" w:hAnsi="Arial" w:cs="Arial"/>
                <w:sz w:val="24"/>
                <w:szCs w:val="24"/>
              </w:rPr>
              <w:t>Psychotherapy which addresses the underlying cause, and encourages positive thought techniques to improve perceptions of body image, self-esteem, a healthier attitude to food and eating habits.</w:t>
            </w:r>
          </w:p>
          <w:p w:rsidR="00AA7DE9" w:rsidRDefault="00AA7DE9" w:rsidP="00AA7DE9">
            <w:pPr>
              <w:ind w:left="720"/>
              <w:rPr>
                <w:rFonts w:ascii="Arial" w:hAnsi="Arial" w:cs="Arial"/>
                <w:sz w:val="24"/>
                <w:szCs w:val="24"/>
              </w:rPr>
            </w:pPr>
            <w:r>
              <w:rPr>
                <w:rFonts w:ascii="Arial" w:hAnsi="Arial" w:cs="Arial"/>
                <w:sz w:val="24"/>
                <w:szCs w:val="24"/>
              </w:rPr>
              <w:t>Family Therapy can be offered if the person still lives at home.  It would be attended by the whole family, and explores relationships within the family that may have triggered the eating disorder, offering support and possible solutions to overcome this.</w:t>
            </w:r>
          </w:p>
          <w:p w:rsidR="00AA7DE9" w:rsidRDefault="00AA7DE9" w:rsidP="00AA7DE9">
            <w:pPr>
              <w:ind w:left="720"/>
              <w:rPr>
                <w:rFonts w:ascii="Arial" w:hAnsi="Arial" w:cs="Arial"/>
                <w:sz w:val="24"/>
                <w:szCs w:val="24"/>
              </w:rPr>
            </w:pPr>
            <w:r>
              <w:rPr>
                <w:rFonts w:ascii="Arial" w:hAnsi="Arial" w:cs="Arial"/>
                <w:sz w:val="24"/>
                <w:szCs w:val="24"/>
              </w:rPr>
              <w:t>Group Therapy sessions are held by qualified professionals and attended by other anorexics.</w:t>
            </w:r>
          </w:p>
          <w:p w:rsidR="00AA7DE9" w:rsidRDefault="00AA7DE9" w:rsidP="00AA7DE9">
            <w:pPr>
              <w:rPr>
                <w:rFonts w:ascii="Arial" w:hAnsi="Arial" w:cs="Arial"/>
                <w:sz w:val="24"/>
                <w:szCs w:val="24"/>
              </w:rPr>
            </w:pPr>
            <w:r>
              <w:rPr>
                <w:rFonts w:ascii="Arial" w:hAnsi="Arial" w:cs="Arial"/>
                <w:sz w:val="24"/>
                <w:szCs w:val="24"/>
              </w:rPr>
              <w:t>v.</w:t>
            </w:r>
            <w:r>
              <w:rPr>
                <w:rFonts w:ascii="Arial" w:hAnsi="Arial" w:cs="Arial"/>
                <w:sz w:val="24"/>
                <w:szCs w:val="24"/>
              </w:rPr>
              <w:tab/>
              <w:t>Describe some commons symptoms of bulimia.</w:t>
            </w:r>
          </w:p>
          <w:p w:rsidR="00AA7DE9" w:rsidRDefault="00AA7DE9" w:rsidP="00AA7DE9">
            <w:pPr>
              <w:ind w:left="720"/>
              <w:rPr>
                <w:rFonts w:ascii="Arial" w:hAnsi="Arial" w:cs="Arial"/>
                <w:sz w:val="24"/>
                <w:szCs w:val="24"/>
              </w:rPr>
            </w:pPr>
            <w:r>
              <w:rPr>
                <w:rFonts w:ascii="Arial" w:hAnsi="Arial" w:cs="Arial"/>
                <w:sz w:val="24"/>
                <w:szCs w:val="24"/>
              </w:rPr>
              <w:t xml:space="preserve">Unlike the anorexic someone suffering from bulimia maybe a normal weight or overweight so the condition can often go undiagnosed. The bulimic will go through periods of binging where large amounts of food are consumed in each sitting. This is followed by either; purging, where the persons uses self-induced vomiting, and the excessive use of laxative, diuretics and enemas; or non-purging where instead of vomiting and using laxatives etc. they will compensate the binge by partaking in excessive amounts of exercised or self-induced starvation. </w:t>
            </w:r>
          </w:p>
          <w:p w:rsidR="00AA7DE9" w:rsidRDefault="00AA7DE9" w:rsidP="00AA7DE9">
            <w:pPr>
              <w:ind w:left="720"/>
              <w:rPr>
                <w:rFonts w:ascii="Arial" w:hAnsi="Arial" w:cs="Arial"/>
                <w:sz w:val="24"/>
                <w:szCs w:val="24"/>
              </w:rPr>
            </w:pPr>
            <w:r>
              <w:rPr>
                <w:rFonts w:ascii="Arial" w:hAnsi="Arial" w:cs="Arial"/>
                <w:sz w:val="24"/>
                <w:szCs w:val="24"/>
              </w:rPr>
              <w:t>Other symptoms include; damage to the digestive tract, teeth, mouth and salivary glands caused by self-induced vomiting, and vitamin and mineral deficiencies, both leading to long term and life threatening health conditions.</w:t>
            </w:r>
          </w:p>
          <w:p w:rsidR="00AA7DE9" w:rsidRDefault="00AA7DE9" w:rsidP="00AA7DE9">
            <w:pPr>
              <w:rPr>
                <w:rFonts w:ascii="Arial" w:hAnsi="Arial" w:cs="Arial"/>
                <w:sz w:val="24"/>
                <w:szCs w:val="24"/>
              </w:rPr>
            </w:pPr>
            <w:r>
              <w:rPr>
                <w:rFonts w:ascii="Arial" w:hAnsi="Arial" w:cs="Arial"/>
                <w:sz w:val="24"/>
                <w:szCs w:val="24"/>
              </w:rPr>
              <w:t>Case Study.</w:t>
            </w:r>
          </w:p>
          <w:p w:rsidR="00AA7DE9" w:rsidRDefault="00AA7DE9" w:rsidP="00AA7DE9">
            <w:pPr>
              <w:rPr>
                <w:rFonts w:ascii="Arial" w:hAnsi="Arial" w:cs="Arial"/>
                <w:sz w:val="24"/>
                <w:szCs w:val="24"/>
              </w:rPr>
            </w:pPr>
            <w:r>
              <w:rPr>
                <w:rFonts w:ascii="Arial" w:hAnsi="Arial" w:cs="Arial"/>
                <w:sz w:val="24"/>
                <w:szCs w:val="24"/>
              </w:rPr>
              <w:t>1)  What do you think Sally is suffering from?</w:t>
            </w:r>
          </w:p>
          <w:p w:rsidR="00AA7DE9" w:rsidRDefault="00AA7DE9" w:rsidP="00AA7DE9">
            <w:pPr>
              <w:rPr>
                <w:rFonts w:ascii="Arial" w:hAnsi="Arial" w:cs="Arial"/>
                <w:sz w:val="24"/>
                <w:szCs w:val="24"/>
              </w:rPr>
            </w:pPr>
            <w:r>
              <w:rPr>
                <w:rFonts w:ascii="Arial" w:hAnsi="Arial" w:cs="Arial"/>
                <w:sz w:val="24"/>
                <w:szCs w:val="24"/>
              </w:rPr>
              <w:tab/>
              <w:t>b) Anorexia</w:t>
            </w:r>
          </w:p>
          <w:p w:rsidR="00AA7DE9" w:rsidRDefault="00AA7DE9" w:rsidP="00AA7DE9">
            <w:pPr>
              <w:rPr>
                <w:rFonts w:ascii="Arial" w:hAnsi="Arial" w:cs="Arial"/>
                <w:sz w:val="24"/>
                <w:szCs w:val="24"/>
              </w:rPr>
            </w:pPr>
            <w:r>
              <w:rPr>
                <w:rFonts w:ascii="Arial" w:hAnsi="Arial" w:cs="Arial"/>
                <w:sz w:val="24"/>
                <w:szCs w:val="24"/>
              </w:rPr>
              <w:t>2)  Sally needs a thorough physical examination.  Why?</w:t>
            </w:r>
          </w:p>
          <w:p w:rsidR="00AA7DE9" w:rsidRDefault="00AA7DE9" w:rsidP="00AA7DE9">
            <w:pPr>
              <w:rPr>
                <w:rFonts w:ascii="Arial" w:hAnsi="Arial" w:cs="Arial"/>
                <w:sz w:val="24"/>
                <w:szCs w:val="24"/>
              </w:rPr>
            </w:pPr>
            <w:r>
              <w:rPr>
                <w:rFonts w:ascii="Arial" w:hAnsi="Arial" w:cs="Arial"/>
                <w:sz w:val="24"/>
                <w:szCs w:val="24"/>
              </w:rPr>
              <w:tab/>
              <w:t>d) To determine the extent of illness and injury caused by this eating disorder</w:t>
            </w:r>
          </w:p>
          <w:p w:rsidR="00AA7DE9" w:rsidRDefault="00AA7DE9" w:rsidP="00AA7DE9">
            <w:pPr>
              <w:rPr>
                <w:rFonts w:ascii="Arial" w:hAnsi="Arial" w:cs="Arial"/>
                <w:sz w:val="24"/>
                <w:szCs w:val="24"/>
              </w:rPr>
            </w:pPr>
            <w:r>
              <w:rPr>
                <w:rFonts w:ascii="Arial" w:hAnsi="Arial" w:cs="Arial"/>
                <w:sz w:val="24"/>
                <w:szCs w:val="24"/>
              </w:rPr>
              <w:t>3)  How can this problem be treated?</w:t>
            </w:r>
          </w:p>
          <w:p w:rsidR="00AA7DE9" w:rsidRDefault="00AA7DE9" w:rsidP="00AA7DE9">
            <w:pPr>
              <w:rPr>
                <w:rFonts w:ascii="Arial" w:hAnsi="Arial" w:cs="Arial"/>
                <w:sz w:val="24"/>
                <w:szCs w:val="24"/>
              </w:rPr>
            </w:pPr>
            <w:r>
              <w:rPr>
                <w:rFonts w:ascii="Arial" w:hAnsi="Arial" w:cs="Arial"/>
                <w:sz w:val="24"/>
                <w:szCs w:val="24"/>
              </w:rPr>
              <w:tab/>
              <w:t>b) Through nutritional counselling and planning</w:t>
            </w:r>
            <w:r>
              <w:rPr>
                <w:rFonts w:ascii="Arial" w:hAnsi="Arial" w:cs="Arial"/>
                <w:sz w:val="24"/>
                <w:szCs w:val="24"/>
              </w:rPr>
              <w:tab/>
            </w:r>
          </w:p>
          <w:p w:rsidR="00F81448" w:rsidRDefault="00F81448" w:rsidP="00F81448">
            <w:pPr>
              <w:spacing w:before="120"/>
              <w:ind w:left="1134"/>
              <w:rPr>
                <w:rFonts w:ascii="Arial" w:eastAsia="Arial" w:hAnsi="Arial" w:cs="Arial"/>
                <w:sz w:val="24"/>
                <w:szCs w:val="24"/>
              </w:rPr>
            </w:pPr>
            <w:bookmarkStart w:id="0" w:name="_GoBack"/>
            <w:bookmarkEnd w:id="0"/>
          </w:p>
          <w:p w:rsidR="00F81448" w:rsidRDefault="00F81448" w:rsidP="00F81448">
            <w:pPr>
              <w:spacing w:before="240"/>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p>
          <w:p w:rsidR="00F81448" w:rsidRDefault="00F81448" w:rsidP="00F81448">
            <w:pPr>
              <w:ind w:left="1440" w:hanging="305"/>
              <w:rPr>
                <w:rFonts w:ascii="Arial" w:eastAsia="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1"/>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1448" w:rsidP="00F81448">
            <w:pPr>
              <w:rPr>
                <w:rFonts w:cs="Bliss-Regular"/>
                <w:color w:val="000000"/>
              </w:rPr>
            </w:pPr>
            <w:r>
              <w:rPr>
                <w:rFonts w:cs="Bliss-Regular"/>
                <w:color w:val="000000"/>
              </w:rPr>
              <w:t>Helen Dear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1448" w:rsidP="00A851DA">
            <w:pPr>
              <w:rPr>
                <w:rFonts w:cs="Bliss-Regular"/>
                <w:color w:val="000000"/>
              </w:rPr>
            </w:pPr>
            <w:r>
              <w:rPr>
                <w:rFonts w:cs="Bliss-Regular"/>
                <w:color w:val="000000"/>
              </w:rPr>
              <w:t>13.12.2017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0ED5" w:rsidRDefault="00B60ED5" w:rsidP="00CB4D0A">
      <w:pPr>
        <w:spacing w:after="0" w:line="240" w:lineRule="auto"/>
      </w:pPr>
      <w:r>
        <w:separator/>
      </w:r>
    </w:p>
  </w:endnote>
  <w:endnote w:type="continuationSeparator" w:id="0">
    <w:p w:rsidR="00B60ED5" w:rsidRDefault="00B60E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0ED5" w:rsidRDefault="00B60ED5" w:rsidP="00CB4D0A">
      <w:pPr>
        <w:spacing w:after="0" w:line="240" w:lineRule="auto"/>
      </w:pPr>
      <w:r>
        <w:separator/>
      </w:r>
    </w:p>
  </w:footnote>
  <w:footnote w:type="continuationSeparator" w:id="0">
    <w:p w:rsidR="00B60ED5" w:rsidRDefault="00B60ED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819F1"/>
    <w:multiLevelType w:val="hybridMultilevel"/>
    <w:tmpl w:val="CB7E294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7DE9"/>
    <w:rsid w:val="00AC7D5B"/>
    <w:rsid w:val="00AE1481"/>
    <w:rsid w:val="00B0415E"/>
    <w:rsid w:val="00B04678"/>
    <w:rsid w:val="00B60ED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5FB"/>
    <w:rsid w:val="00EB3925"/>
    <w:rsid w:val="00F814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4496F8-9C68-442D-BF38-78A92BC6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rsid w:val="00F81448"/>
    <w:pPr>
      <w:keepNext/>
      <w:keepLines/>
      <w:pBdr>
        <w:top w:val="nil"/>
        <w:left w:val="nil"/>
        <w:bottom w:val="nil"/>
        <w:right w:val="nil"/>
        <w:between w:val="nil"/>
      </w:pBdr>
      <w:spacing w:before="240" w:after="0" w:line="259" w:lineRule="auto"/>
      <w:outlineLvl w:val="0"/>
    </w:pPr>
    <w:rPr>
      <w:rFonts w:ascii="Calibri" w:eastAsia="Calibri" w:hAnsi="Calibri" w:cs="Calibri"/>
      <w:color w:val="2E75B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81448"/>
    <w:rPr>
      <w:rFonts w:ascii="Calibri" w:eastAsia="Calibri" w:hAnsi="Calibri" w:cs="Calibri"/>
      <w:color w:val="2E75B5"/>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9270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60BA3-0377-499A-A2DE-B2C122B5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 Dear</cp:lastModifiedBy>
  <cp:revision>2</cp:revision>
  <dcterms:created xsi:type="dcterms:W3CDTF">2018-01-02T16:14:00Z</dcterms:created>
  <dcterms:modified xsi:type="dcterms:W3CDTF">2018-01-02T16:14:00Z</dcterms:modified>
</cp:coreProperties>
</file>