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2" w:hRule="atLeast"/>
        </w:trPr>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US"/>
              </w:rPr>
            </w:pPr>
            <w:r>
              <w:rPr>
                <w:rFonts w:asciiTheme="minorHAnsi" w:hAnsiTheme="minorHAnsi"/>
                <w:lang w:val="en-US"/>
              </w:rPr>
              <w:t>Nelson Pereira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r>
              <w:rPr>
                <w:rFonts w:asciiTheme="minorHAnsi" w:hAnsiTheme="minorHAnsi"/>
                <w:color w:val="000000"/>
                <w:lang w:val="en-US"/>
              </w:rPr>
              <w:t>32798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r>
              <w:rPr>
                <w:rFonts w:hint="default" w:asciiTheme="minorHAnsi" w:hAnsiTheme="minorHAnsi"/>
              </w:rPr>
              <w:t>Advanced Diploma in Logistics Management (Level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US"/>
              </w:rPr>
            </w:pPr>
            <w:r>
              <w:rPr>
                <w:lang w:val="en-US"/>
              </w:rPr>
              <w:t>8</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7" w:hRule="atLeast"/>
        </w:trPr>
        <w:tc>
          <w:tcPr>
            <w:tcW w:w="9242" w:type="dxa"/>
          </w:tcPr>
          <w:p>
            <w:pPr>
              <w:spacing w:beforeLines="0" w:afterLines="0"/>
              <w:jc w:val="left"/>
              <w:rPr>
                <w:rFonts w:hint="default" w:ascii="Calibri" w:hAnsi="Calibri" w:eastAsia="Calibri"/>
                <w:b/>
                <w:bCs/>
                <w:i/>
                <w:iCs/>
                <w:color w:val="000000"/>
                <w:sz w:val="22"/>
              </w:rPr>
            </w:pPr>
            <w:r>
              <w:rPr>
                <w:rFonts w:hint="default" w:ascii="Calibri" w:hAnsi="Calibri" w:eastAsia="Calibri"/>
                <w:b/>
                <w:bCs/>
                <w:i/>
                <w:iCs/>
                <w:color w:val="000000"/>
                <w:sz w:val="22"/>
              </w:rPr>
              <w:t xml:space="preserve">What is distribution in a supply chain? What are the channels of distribution? And how do they work?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xml:space="preserve">Distribution is the process that allows customers to obtain a particular product. In this process it might have diverse intermediaries before products reaches their customers, these steps and all entities included on it are defined as a distribution channel.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Thus, if you sell directly to final costumer there is zero levels of participants, if you use a retailer there is one and if you use wholesalers there is two levels of participants.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xml:space="preserve">We can check this, for instance  when a company sells their products directly to final costumers by internet, mail order or telephone or instead sell them through an agent, a digital market as Amazon, a retailer or wholesalers. </w:t>
            </w:r>
          </w:p>
          <w:p>
            <w:pPr>
              <w:spacing w:beforeLines="0" w:afterLines="0"/>
              <w:jc w:val="left"/>
              <w:rPr>
                <w:rFonts w:hint="default" w:asciiTheme="minorAscii" w:hAnsiTheme="minorEastAsia" w:cstheme="minorEastAsia"/>
                <w:sz w:val="24"/>
                <w:szCs w:val="24"/>
                <w:lang w:val="en-US"/>
              </w:rPr>
            </w:pPr>
          </w:p>
          <w:p>
            <w:pPr>
              <w:spacing w:beforeLines="0" w:afterLines="0"/>
              <w:jc w:val="left"/>
              <w:rPr>
                <w:rFonts w:hint="default" w:ascii="Calibri" w:hAnsi="Calibri" w:eastAsia="Calibri"/>
                <w:b/>
                <w:bCs/>
                <w:i/>
                <w:iCs/>
                <w:color w:val="000000"/>
                <w:sz w:val="22"/>
              </w:rPr>
            </w:pPr>
            <w:r>
              <w:rPr>
                <w:rFonts w:hint="default" w:ascii="Calibri" w:hAnsi="Calibri" w:eastAsia="Calibri"/>
                <w:b/>
                <w:bCs/>
                <w:i/>
                <w:iCs/>
                <w:color w:val="000000"/>
                <w:sz w:val="22"/>
              </w:rPr>
              <w:t xml:space="preserve"> Who are the channel participants in a distribution process?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There are 3 channel participants in a distribution process: manufactures, wholesalers and retailers.</w:t>
            </w:r>
          </w:p>
          <w:p>
            <w:pPr>
              <w:spacing w:beforeLines="0" w:afterLines="0"/>
              <w:jc w:val="left"/>
              <w:rPr>
                <w:rFonts w:hint="default" w:ascii="Calibri" w:hAnsi="Calibri" w:eastAsia="Calibri"/>
                <w:b/>
                <w:bCs/>
                <w:i/>
                <w:iCs/>
                <w:color w:val="000000"/>
                <w:sz w:val="22"/>
              </w:rPr>
            </w:pPr>
          </w:p>
          <w:p>
            <w:pPr>
              <w:spacing w:beforeLines="0" w:afterLines="0"/>
              <w:jc w:val="left"/>
              <w:rPr>
                <w:rFonts w:hint="default" w:ascii="Calibri" w:hAnsi="Calibri" w:eastAsia="Calibri"/>
                <w:b/>
                <w:bCs/>
                <w:i/>
                <w:iCs/>
                <w:color w:val="000000"/>
                <w:sz w:val="22"/>
                <w:lang w:val="en-US"/>
              </w:rPr>
            </w:pPr>
            <w:r>
              <w:rPr>
                <w:rFonts w:hint="default" w:ascii="Calibri" w:hAnsi="Calibri" w:eastAsia="Calibri"/>
                <w:b/>
                <w:bCs/>
                <w:i/>
                <w:iCs/>
                <w:color w:val="000000"/>
                <w:sz w:val="22"/>
              </w:rPr>
              <w:t xml:space="preserve"> What is the importance of market coverage decisions in a distribution process?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A market coverage decision has a big impact in a distribution process because while distribution means how can consumers obtain the products they need or want, market coverage relates with who going to be our clients.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xml:space="preserve">Thus, after we decide who's going to be our clients we need to define how to reach them. </w:t>
            </w:r>
          </w:p>
          <w:p>
            <w:pPr>
              <w:spacing w:beforeLines="0" w:afterLines="0"/>
              <w:jc w:val="left"/>
              <w:rPr>
                <w:rFonts w:hint="default" w:ascii="Calibri" w:hAnsi="Calibri" w:eastAsia="Calibri"/>
                <w:b/>
                <w:bCs/>
                <w:i/>
                <w:iCs/>
                <w:color w:val="000000"/>
                <w:sz w:val="22"/>
              </w:rPr>
            </w:pPr>
          </w:p>
          <w:p>
            <w:pPr>
              <w:spacing w:beforeLines="0" w:afterLines="0"/>
              <w:jc w:val="left"/>
              <w:rPr>
                <w:rFonts w:hint="default" w:ascii="Calibri" w:hAnsi="Calibri" w:eastAsia="Calibri"/>
                <w:b/>
                <w:bCs/>
                <w:i/>
                <w:iCs/>
                <w:color w:val="000000"/>
                <w:sz w:val="22"/>
              </w:rPr>
            </w:pPr>
            <w:r>
              <w:rPr>
                <w:rFonts w:hint="default" w:ascii="Calibri" w:hAnsi="Calibri" w:eastAsia="Calibri"/>
                <w:b/>
                <w:bCs/>
                <w:i/>
                <w:iCs/>
                <w:color w:val="000000"/>
                <w:sz w:val="22"/>
              </w:rPr>
              <w:t xml:space="preserve"> How would you differentiate between conventional channels and single transaction channels?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When we are talking about dependency in relationships between the members within a distribution channel we can distinguish 3 types of behaviour: Single-transaction channels, conventional channels and relational collaborative arrangements.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xml:space="preserve">So, within first 2 behaviors there is no dependency between business but they are different because in single-transaction the relationship ends after transaction is done while in conventional relationship occurs while it is convenient for both parts.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Normally the major determinant of the time and degree of transactions is selling price and every part is free to walk out when they want.</w:t>
            </w:r>
          </w:p>
          <w:p>
            <w:pPr>
              <w:spacing w:beforeLines="0" w:afterLines="0"/>
              <w:jc w:val="left"/>
              <w:rPr>
                <w:rFonts w:hint="default" w:ascii="Calibri" w:hAnsi="Calibri" w:eastAsia="Calibri"/>
                <w:b/>
                <w:bCs/>
                <w:i/>
                <w:iCs/>
                <w:color w:val="000000"/>
                <w:sz w:val="22"/>
              </w:rPr>
            </w:pPr>
          </w:p>
          <w:p>
            <w:pPr>
              <w:spacing w:beforeLines="0" w:afterLines="0"/>
              <w:jc w:val="left"/>
              <w:rPr>
                <w:rFonts w:hint="default" w:ascii="Calibri" w:hAnsi="Calibri" w:eastAsia="Calibri"/>
                <w:b/>
                <w:bCs/>
                <w:i/>
                <w:iCs/>
                <w:color w:val="000000"/>
                <w:sz w:val="22"/>
              </w:rPr>
            </w:pPr>
            <w:r>
              <w:rPr>
                <w:rFonts w:hint="default" w:ascii="Calibri" w:hAnsi="Calibri" w:eastAsia="Calibri"/>
                <w:b/>
                <w:bCs/>
                <w:i/>
                <w:iCs/>
                <w:color w:val="000000"/>
                <w:sz w:val="22"/>
              </w:rPr>
              <w:t xml:space="preserve"> How can logistics operations affect the pricing?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Usually transportation is a logistic operation that affects hardly pricing because there are multiples rules that defines when and where ends responsibility for transportation and whats costs are supported by each part. Those rules are maned incoterms.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For instance F.O.B (free on board) defines that buyer take all the risks and costs after merchandising is on board of the vessel.</w:t>
            </w:r>
          </w:p>
          <w:p>
            <w:pPr>
              <w:spacing w:beforeLines="0" w:afterLines="0"/>
              <w:jc w:val="left"/>
              <w:rPr>
                <w:rFonts w:hint="default" w:ascii="Calibri" w:hAnsi="Calibri" w:eastAsia="Calibri"/>
                <w:b/>
                <w:bCs/>
                <w:i/>
                <w:iCs/>
                <w:color w:val="000000"/>
                <w:sz w:val="22"/>
              </w:rPr>
            </w:pPr>
          </w:p>
          <w:p>
            <w:pPr>
              <w:spacing w:beforeLines="0" w:afterLines="0"/>
              <w:jc w:val="left"/>
              <w:rPr>
                <w:rFonts w:hint="default" w:ascii="Calibri" w:hAnsi="Calibri" w:eastAsia="Calibri"/>
                <w:b/>
                <w:bCs/>
                <w:i/>
                <w:iCs/>
                <w:color w:val="000000"/>
                <w:sz w:val="22"/>
              </w:rPr>
            </w:pPr>
            <w:r>
              <w:rPr>
                <w:rFonts w:hint="default" w:ascii="Calibri" w:hAnsi="Calibri" w:eastAsia="Calibri"/>
                <w:b/>
                <w:bCs/>
                <w:i/>
                <w:iCs/>
                <w:color w:val="000000"/>
                <w:sz w:val="22"/>
              </w:rPr>
              <w:t xml:space="preserve"> Discuss the fundamentals of pricing strategy in supply chain management.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xml:space="preserve">Transportation could be a big cost in a business, so they had to came up with a manner to define when and who is responsible for logistics activities.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Thus was created pricing fundamentals that decide which part in the business is accountable for performance of logistics activities, way of title and liability. This kind of decisions has a great impact on pricing, so it was settle a bunch of different pricing strategies as F.O.B. Pricing, Delivering Pricing, Single-Zone Pricing, Multiple-Zone Pricing or Base Point Pricing.</w:t>
            </w:r>
          </w:p>
          <w:p>
            <w:pPr>
              <w:spacing w:beforeLines="0" w:afterLines="0"/>
              <w:jc w:val="left"/>
              <w:rPr>
                <w:rFonts w:hint="default" w:ascii="Calibri" w:hAnsi="Calibri" w:eastAsia="Calibri"/>
                <w:color w:val="000000"/>
                <w:sz w:val="24"/>
                <w:lang w:val="en-US"/>
              </w:rPr>
            </w:pPr>
            <w:r>
              <w:rPr>
                <w:rFonts w:hint="default" w:ascii="Calibri" w:hAnsi="Calibri" w:eastAsia="Calibri"/>
                <w:color w:val="000000"/>
                <w:sz w:val="24"/>
                <w:lang w:val="en-US"/>
              </w:rPr>
              <w:t>Free On Board (F.O.B.) has a number of variations like F.O.B. Origin or F.O.B. destinations, here the two parts of business decide where ends and starts their participation.</w:t>
            </w:r>
          </w:p>
          <w:p>
            <w:pPr>
              <w:spacing w:beforeLines="0" w:afterLines="0"/>
              <w:jc w:val="left"/>
              <w:rPr>
                <w:rFonts w:hint="default" w:ascii="Calibri" w:hAnsi="Calibri" w:eastAsia="Calibri"/>
                <w:color w:val="000000"/>
                <w:sz w:val="24"/>
                <w:lang w:val="en-US"/>
              </w:rPr>
            </w:pPr>
          </w:p>
          <w:p>
            <w:pPr>
              <w:spacing w:beforeLines="0" w:afterLines="0"/>
              <w:jc w:val="left"/>
              <w:rPr>
                <w:rFonts w:hint="default" w:ascii="Calibri" w:hAnsi="Calibri" w:eastAsia="Calibri"/>
                <w:color w:val="000000"/>
                <w:sz w:val="24"/>
                <w:lang w:val="en-US"/>
              </w:rPr>
            </w:pPr>
            <w:r>
              <w:rPr>
                <w:rFonts w:hint="default" w:ascii="Calibri" w:hAnsi="Calibri" w:eastAsia="Calibri"/>
                <w:color w:val="000000"/>
                <w:sz w:val="24"/>
                <w:lang w:val="en-US"/>
              </w:rPr>
              <w:t>For instance, in F.O.B. Origin seller shows the price at point of source and it has no more responsibilities after delivery goods. It’s up to buyer selects the mean of transportation, decides a carrier, pays transportation charges and takes danger of in-transit loss or spoilage. On other hand there is the Delivery Pricing where seller is responsible for deliver materials in destination and then provides his price to buyer.</w:t>
            </w:r>
          </w:p>
          <w:p>
            <w:pPr>
              <w:spacing w:beforeLines="0" w:afterLines="0"/>
              <w:jc w:val="left"/>
              <w:rPr>
                <w:rFonts w:hint="default" w:ascii="Calibri" w:hAnsi="Calibri" w:eastAsia="Calibri"/>
                <w:color w:val="000000"/>
                <w:sz w:val="24"/>
                <w:lang w:val="en-US"/>
              </w:rPr>
            </w:pPr>
            <w:r>
              <w:rPr>
                <w:rFonts w:hint="default" w:ascii="Calibri" w:hAnsi="Calibri" w:eastAsia="Calibri"/>
                <w:color w:val="000000"/>
                <w:sz w:val="24"/>
                <w:lang w:val="en-US"/>
              </w:rPr>
              <w:t xml:space="preserve">Then there are two ways of define price basing on geographical territory: Single or Multiple zone Pricing that define different prices concerning the zone. </w:t>
            </w:r>
          </w:p>
          <w:p>
            <w:pPr>
              <w:spacing w:beforeLines="0" w:afterLines="0"/>
              <w:jc w:val="left"/>
              <w:rPr>
                <w:rFonts w:hint="default" w:ascii="Calibri" w:hAnsi="Calibri" w:eastAsia="Calibri"/>
                <w:color w:val="000000"/>
                <w:sz w:val="24"/>
                <w:lang w:val="en-US"/>
              </w:rPr>
            </w:pPr>
            <w:r>
              <w:rPr>
                <w:rFonts w:hint="default" w:ascii="Calibri" w:hAnsi="Calibri" w:eastAsia="Calibri"/>
                <w:color w:val="000000"/>
                <w:sz w:val="24"/>
                <w:lang w:val="en-US"/>
              </w:rPr>
              <w:t>For instance, postal services usually define one country as a single zone and they settle a unique price within this zone. Using multiple zone pricing we can regard business of food distribution. They define multiple zones accordingly distance from the central. NoMenu company has defined  a distribution fee of 3€ to deliveries within Aveiro city, 3,5€ to deliveries in cities nearby as Cacia, Sao Bernardo, Aradas or Santa Joana and 4€ to far cities like Gafanha Nazaré, Ilhavo or Praia Barra.</w:t>
            </w:r>
          </w:p>
          <w:p>
            <w:pPr>
              <w:spacing w:beforeLines="0" w:afterLines="0"/>
              <w:jc w:val="left"/>
              <w:rPr>
                <w:rFonts w:hint="default" w:ascii="Calibri" w:hAnsi="Calibri" w:eastAsia="Calibri"/>
                <w:color w:val="000000"/>
                <w:sz w:val="24"/>
                <w:lang w:val="en-US"/>
              </w:rPr>
            </w:pPr>
            <w:r>
              <w:rPr>
                <w:rFonts w:hint="default" w:ascii="Calibri" w:hAnsi="Calibri" w:eastAsia="Calibri"/>
                <w:color w:val="000000"/>
                <w:sz w:val="24"/>
                <w:lang w:val="en-US"/>
              </w:rPr>
              <w:t xml:space="preserve">Base Point Pricing uses a unique source place, normally the manufacturing location, and settles the pricing considering the cost of transportation since this place whether or not the consignment in fact originates from the base location. </w:t>
            </w:r>
          </w:p>
          <w:p>
            <w:pPr>
              <w:spacing w:beforeLines="0" w:afterLines="0"/>
              <w:jc w:val="left"/>
              <w:rPr>
                <w:rFonts w:hint="default" w:ascii="Calibri" w:hAnsi="Calibri" w:eastAsia="Calibri"/>
                <w:color w:val="000000"/>
                <w:sz w:val="24"/>
                <w:lang w:val="en-US"/>
              </w:rPr>
            </w:pPr>
          </w:p>
          <w:p>
            <w:pPr>
              <w:spacing w:beforeLines="0" w:afterLines="0"/>
              <w:jc w:val="left"/>
              <w:rPr>
                <w:rFonts w:hint="default" w:ascii="Calibri" w:hAnsi="Calibri" w:eastAsia="Calibri"/>
                <w:b/>
                <w:bCs/>
                <w:i/>
                <w:iCs/>
                <w:color w:val="000000"/>
                <w:sz w:val="22"/>
              </w:rPr>
            </w:pPr>
            <w:r>
              <w:rPr>
                <w:rFonts w:hint="default" w:ascii="Calibri" w:hAnsi="Calibri" w:eastAsia="Calibri"/>
                <w:b/>
                <w:bCs/>
                <w:i/>
                <w:iCs/>
                <w:color w:val="000000"/>
                <w:sz w:val="22"/>
              </w:rPr>
              <w:t xml:space="preserve">“Channel mapping and matrix approach are of significant importance for a channel design process.” Discuss this here. </w:t>
            </w:r>
          </w:p>
          <w:p>
            <w:pPr>
              <w:spacing w:beforeLines="0" w:afterLines="0"/>
              <w:jc w:val="left"/>
              <w:rPr>
                <w:rFonts w:hint="default" w:ascii="Calibri" w:hAnsi="Calibri" w:eastAsia="Calibri"/>
                <w:color w:val="000000"/>
                <w:sz w:val="24"/>
                <w:lang w:val="en-US"/>
              </w:rPr>
            </w:pPr>
            <w:r>
              <w:rPr>
                <w:rFonts w:hint="default" w:ascii="Calibri" w:hAnsi="Calibri" w:eastAsia="Calibri"/>
                <w:color w:val="000000"/>
                <w:sz w:val="24"/>
                <w:lang w:val="en-US"/>
              </w:rPr>
              <w:t>Any kind of business need to understand end-user requirements to be able to begin design of a distribution channel.</w:t>
            </w:r>
          </w:p>
          <w:p>
            <w:pPr>
              <w:spacing w:beforeLines="0" w:afterLines="0"/>
              <w:jc w:val="left"/>
              <w:rPr>
                <w:rFonts w:hint="default" w:ascii="Calibri" w:hAnsi="Calibri" w:eastAsia="Calibri"/>
                <w:color w:val="000000"/>
                <w:sz w:val="24"/>
                <w:lang w:val="en-US"/>
              </w:rPr>
            </w:pPr>
            <w:r>
              <w:rPr>
                <w:rFonts w:hint="default" w:ascii="Calibri" w:hAnsi="Calibri" w:eastAsia="Calibri"/>
                <w:color w:val="000000"/>
                <w:sz w:val="24"/>
                <w:lang w:val="en-US"/>
              </w:rPr>
              <w:t>To collect this information there are two tools: Channel Mapping and Matrix Approach.</w:t>
            </w:r>
          </w:p>
          <w:p>
            <w:pPr>
              <w:spacing w:beforeLines="0" w:afterLines="0"/>
              <w:jc w:val="left"/>
              <w:rPr>
                <w:rFonts w:hint="default" w:ascii="Calibri" w:hAnsi="Calibri" w:eastAsia="Calibri"/>
                <w:color w:val="000000"/>
                <w:sz w:val="24"/>
                <w:lang w:val="en-US"/>
              </w:rPr>
            </w:pPr>
            <w:r>
              <w:rPr>
                <w:rFonts w:hint="default" w:ascii="Calibri" w:hAnsi="Calibri" w:eastAsia="Calibri"/>
                <w:color w:val="000000"/>
                <w:sz w:val="24"/>
                <w:lang w:val="en-US"/>
              </w:rPr>
              <w:t>Channel mapping is a flow illustration of the channels employed by a particular firm, the information is collected through research within a business and discussions with many executives about how to go to marketplace. This give us a insight into existing processes and set up a blueprint for change. Through this all process is imperative to keep in mind our market segments and their needs but also the channel participants characteristics and merge them.</w:t>
            </w:r>
          </w:p>
          <w:p>
            <w:pPr>
              <w:spacing w:beforeLines="0" w:afterLines="0"/>
              <w:jc w:val="left"/>
              <w:rPr>
                <w:rFonts w:hint="default" w:ascii="Calibri" w:hAnsi="Calibri" w:eastAsia="Calibri"/>
                <w:color w:val="000000"/>
                <w:sz w:val="24"/>
                <w:lang w:val="en-US"/>
              </w:rPr>
            </w:pPr>
            <w:r>
              <w:rPr>
                <w:rFonts w:hint="default" w:ascii="Calibri" w:hAnsi="Calibri" w:eastAsia="Calibri"/>
                <w:color w:val="000000"/>
                <w:sz w:val="24"/>
                <w:lang w:val="en-US"/>
              </w:rPr>
              <w:t xml:space="preserve">Matrix approach is a simple tool to design a channel which relationships between participants are set up as a grid, or matrix. Because the majority companies serve quite a few segments of customers and end users, they could use the matrix approach to create diverse structures and blends of channel participants to serve every of those segments as economically and successfully as possible. </w:t>
            </w:r>
          </w:p>
          <w:p>
            <w:pPr>
              <w:spacing w:beforeLines="0" w:afterLines="0"/>
              <w:jc w:val="left"/>
              <w:rPr>
                <w:rFonts w:hint="default" w:ascii="Calibri" w:hAnsi="Calibri" w:eastAsia="Calibri"/>
                <w:b/>
                <w:bCs/>
                <w:i/>
                <w:iCs/>
                <w:color w:val="000000"/>
                <w:sz w:val="22"/>
              </w:rPr>
            </w:pPr>
          </w:p>
          <w:p>
            <w:pPr>
              <w:spacing w:beforeLines="0" w:afterLines="0"/>
              <w:jc w:val="left"/>
              <w:rPr>
                <w:rFonts w:hint="default" w:ascii="Calibri" w:hAnsi="Calibri" w:eastAsia="Calibri"/>
                <w:b/>
                <w:bCs/>
                <w:i/>
                <w:iCs/>
                <w:color w:val="000000"/>
                <w:sz w:val="22"/>
              </w:rPr>
            </w:pPr>
          </w:p>
          <w:p>
            <w:pPr>
              <w:spacing w:beforeLines="0" w:afterLines="0"/>
              <w:jc w:val="left"/>
              <w:rPr>
                <w:rFonts w:hint="default" w:ascii="Calibri" w:hAnsi="Calibri" w:eastAsia="Calibri"/>
                <w:b/>
                <w:bCs/>
                <w:i/>
                <w:iCs/>
                <w:color w:val="000000"/>
                <w:sz w:val="22"/>
                <w:lang w:val="en-US"/>
              </w:rPr>
            </w:pPr>
          </w:p>
          <w:p>
            <w:pPr>
              <w:spacing w:beforeLines="0" w:afterLines="0"/>
              <w:jc w:val="left"/>
              <w:rPr>
                <w:rFonts w:hint="default" w:ascii="Calibri" w:hAnsi="Calibri" w:eastAsia="Calibri"/>
                <w:b/>
                <w:bCs/>
                <w:i/>
                <w:iCs/>
                <w:color w:val="000000"/>
                <w:sz w:val="2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b/>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US"/>
              </w:rPr>
            </w:pPr>
            <w:r>
              <w:rPr>
                <w:rFonts w:cs="Bliss-Regular"/>
                <w:color w:val="000000"/>
                <w:lang w:val="en-US"/>
              </w:rPr>
              <w:t>Nelson Pereira</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US"/>
              </w:rPr>
            </w:pPr>
            <w:r>
              <w:rPr>
                <w:rFonts w:cs="Bliss-Regular"/>
                <w:color w:val="000000"/>
                <w:lang w:val="en-US"/>
              </w:rPr>
              <w:t>12/08</w:t>
            </w:r>
            <w:bookmarkStart w:id="0" w:name="_GoBack"/>
            <w:bookmarkEnd w:id="0"/>
            <w:r>
              <w:rPr>
                <w:rFonts w:cs="Bliss-Regular"/>
                <w:color w:val="000000"/>
                <w:lang w:val="en-US"/>
              </w:rPr>
              <w:t>/19</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756B"/>
    <w:rsid w:val="00F96EB3"/>
    <w:rsid w:val="00FE45E2"/>
    <w:rsid w:val="01255A52"/>
    <w:rsid w:val="01353BF3"/>
    <w:rsid w:val="013D7FB7"/>
    <w:rsid w:val="026E195D"/>
    <w:rsid w:val="03351CCB"/>
    <w:rsid w:val="03B60C7C"/>
    <w:rsid w:val="04406A2A"/>
    <w:rsid w:val="04DB6F44"/>
    <w:rsid w:val="0622706E"/>
    <w:rsid w:val="065D06CA"/>
    <w:rsid w:val="06FE64F5"/>
    <w:rsid w:val="07004E4C"/>
    <w:rsid w:val="07016DD4"/>
    <w:rsid w:val="07765D36"/>
    <w:rsid w:val="08776E70"/>
    <w:rsid w:val="08C17C16"/>
    <w:rsid w:val="08FE7C95"/>
    <w:rsid w:val="094B38B6"/>
    <w:rsid w:val="09AA054D"/>
    <w:rsid w:val="09F75264"/>
    <w:rsid w:val="0AFA7713"/>
    <w:rsid w:val="0B345E0A"/>
    <w:rsid w:val="0C1E65B6"/>
    <w:rsid w:val="0D4E2C94"/>
    <w:rsid w:val="0DA22F69"/>
    <w:rsid w:val="0DC9107F"/>
    <w:rsid w:val="0E93256D"/>
    <w:rsid w:val="0F1E75BE"/>
    <w:rsid w:val="0F596E9D"/>
    <w:rsid w:val="103351B9"/>
    <w:rsid w:val="10CC41EE"/>
    <w:rsid w:val="11FF6295"/>
    <w:rsid w:val="12364CB9"/>
    <w:rsid w:val="139262B4"/>
    <w:rsid w:val="14E34572"/>
    <w:rsid w:val="1536303A"/>
    <w:rsid w:val="15445456"/>
    <w:rsid w:val="16536D0B"/>
    <w:rsid w:val="17441E20"/>
    <w:rsid w:val="18B15267"/>
    <w:rsid w:val="18BB0ACF"/>
    <w:rsid w:val="18E771C0"/>
    <w:rsid w:val="190952D6"/>
    <w:rsid w:val="1AA667C9"/>
    <w:rsid w:val="1AE47318"/>
    <w:rsid w:val="1BAE5D26"/>
    <w:rsid w:val="1CF55090"/>
    <w:rsid w:val="1D561B9D"/>
    <w:rsid w:val="1E1D58C0"/>
    <w:rsid w:val="1E984CCF"/>
    <w:rsid w:val="1EA21457"/>
    <w:rsid w:val="1EA23172"/>
    <w:rsid w:val="21125379"/>
    <w:rsid w:val="21786C79"/>
    <w:rsid w:val="223864C9"/>
    <w:rsid w:val="229B491A"/>
    <w:rsid w:val="234D5B39"/>
    <w:rsid w:val="237A4285"/>
    <w:rsid w:val="23933710"/>
    <w:rsid w:val="23A35CDC"/>
    <w:rsid w:val="24760CFF"/>
    <w:rsid w:val="24FF74CB"/>
    <w:rsid w:val="276A74B3"/>
    <w:rsid w:val="279308E3"/>
    <w:rsid w:val="2AB13D83"/>
    <w:rsid w:val="2C46426E"/>
    <w:rsid w:val="2DA9183E"/>
    <w:rsid w:val="2E700DAE"/>
    <w:rsid w:val="2EA909A9"/>
    <w:rsid w:val="2F282FCA"/>
    <w:rsid w:val="2F37323D"/>
    <w:rsid w:val="316830B2"/>
    <w:rsid w:val="31750A4D"/>
    <w:rsid w:val="31FE2462"/>
    <w:rsid w:val="325236BE"/>
    <w:rsid w:val="327D7949"/>
    <w:rsid w:val="34327623"/>
    <w:rsid w:val="3602579D"/>
    <w:rsid w:val="37E634C1"/>
    <w:rsid w:val="37F6502A"/>
    <w:rsid w:val="38CB1DDA"/>
    <w:rsid w:val="390361F7"/>
    <w:rsid w:val="39BA48A4"/>
    <w:rsid w:val="39FE45DF"/>
    <w:rsid w:val="3A3D3477"/>
    <w:rsid w:val="3A7125E0"/>
    <w:rsid w:val="3AB11952"/>
    <w:rsid w:val="3CC44FCF"/>
    <w:rsid w:val="3F562233"/>
    <w:rsid w:val="3F68139D"/>
    <w:rsid w:val="40A92D0F"/>
    <w:rsid w:val="42310C92"/>
    <w:rsid w:val="42BC4B12"/>
    <w:rsid w:val="42E02B8F"/>
    <w:rsid w:val="431F51CC"/>
    <w:rsid w:val="43BC0194"/>
    <w:rsid w:val="43ED0E8A"/>
    <w:rsid w:val="442A7EF1"/>
    <w:rsid w:val="44CA736D"/>
    <w:rsid w:val="44D72448"/>
    <w:rsid w:val="45757DFC"/>
    <w:rsid w:val="46042D80"/>
    <w:rsid w:val="46146013"/>
    <w:rsid w:val="47866E5D"/>
    <w:rsid w:val="47D55D98"/>
    <w:rsid w:val="480D7DF3"/>
    <w:rsid w:val="499B4E21"/>
    <w:rsid w:val="4C31543F"/>
    <w:rsid w:val="4CB34719"/>
    <w:rsid w:val="4CBE061D"/>
    <w:rsid w:val="4D604863"/>
    <w:rsid w:val="4DAD6B59"/>
    <w:rsid w:val="4E002744"/>
    <w:rsid w:val="4E1B6BD3"/>
    <w:rsid w:val="4E231D74"/>
    <w:rsid w:val="4E612932"/>
    <w:rsid w:val="4EC703DA"/>
    <w:rsid w:val="4EDA5162"/>
    <w:rsid w:val="4F593CA5"/>
    <w:rsid w:val="50AF6314"/>
    <w:rsid w:val="51C96844"/>
    <w:rsid w:val="53726F42"/>
    <w:rsid w:val="53793106"/>
    <w:rsid w:val="5392397F"/>
    <w:rsid w:val="53FE72C4"/>
    <w:rsid w:val="54A64D08"/>
    <w:rsid w:val="55697868"/>
    <w:rsid w:val="55B053B0"/>
    <w:rsid w:val="57EB38F7"/>
    <w:rsid w:val="58EF1314"/>
    <w:rsid w:val="592B5B56"/>
    <w:rsid w:val="592E66D3"/>
    <w:rsid w:val="59DB44BA"/>
    <w:rsid w:val="5BA95BAE"/>
    <w:rsid w:val="5DE95F96"/>
    <w:rsid w:val="5E70074A"/>
    <w:rsid w:val="5F263659"/>
    <w:rsid w:val="5F382004"/>
    <w:rsid w:val="5F437391"/>
    <w:rsid w:val="5F547F25"/>
    <w:rsid w:val="5FF873F1"/>
    <w:rsid w:val="6009653C"/>
    <w:rsid w:val="61993B05"/>
    <w:rsid w:val="61B43D70"/>
    <w:rsid w:val="61D8401E"/>
    <w:rsid w:val="63FA5782"/>
    <w:rsid w:val="66437270"/>
    <w:rsid w:val="66665C5F"/>
    <w:rsid w:val="66E63441"/>
    <w:rsid w:val="67057788"/>
    <w:rsid w:val="6713499E"/>
    <w:rsid w:val="67981702"/>
    <w:rsid w:val="679A6261"/>
    <w:rsid w:val="6847324D"/>
    <w:rsid w:val="688E04F8"/>
    <w:rsid w:val="68EA2588"/>
    <w:rsid w:val="6A681053"/>
    <w:rsid w:val="6A8278CF"/>
    <w:rsid w:val="6A8B797A"/>
    <w:rsid w:val="6B5C1C23"/>
    <w:rsid w:val="6BED4469"/>
    <w:rsid w:val="6C677BDF"/>
    <w:rsid w:val="6D73369D"/>
    <w:rsid w:val="6E4A3938"/>
    <w:rsid w:val="6E531561"/>
    <w:rsid w:val="6ED60892"/>
    <w:rsid w:val="6EE6602C"/>
    <w:rsid w:val="6F0628AD"/>
    <w:rsid w:val="73277FD0"/>
    <w:rsid w:val="73782433"/>
    <w:rsid w:val="737E5D52"/>
    <w:rsid w:val="73DC5E6D"/>
    <w:rsid w:val="7422581F"/>
    <w:rsid w:val="74AF0167"/>
    <w:rsid w:val="751A3BD9"/>
    <w:rsid w:val="755130FA"/>
    <w:rsid w:val="778A2395"/>
    <w:rsid w:val="782750BF"/>
    <w:rsid w:val="788E462D"/>
    <w:rsid w:val="78B03D51"/>
    <w:rsid w:val="79990A3A"/>
    <w:rsid w:val="7A935D25"/>
    <w:rsid w:val="7AE64911"/>
    <w:rsid w:val="7AF71548"/>
    <w:rsid w:val="7B4C042D"/>
    <w:rsid w:val="7B6828B7"/>
    <w:rsid w:val="7B7B50F1"/>
    <w:rsid w:val="7B920D80"/>
    <w:rsid w:val="7B9C1D4B"/>
    <w:rsid w:val="7C90018A"/>
    <w:rsid w:val="7CA573CE"/>
    <w:rsid w:val="7DEA4E0F"/>
    <w:rsid w:val="7E01354E"/>
    <w:rsid w:val="7F653455"/>
    <w:rsid w:val="7FAC132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qFormat/>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qFormat/>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24</TotalTime>
  <ScaleCrop>false</ScaleCrop>
  <LinksUpToDate>false</LinksUpToDate>
  <CharactersWithSpaces>734</CharactersWithSpaces>
  <Application>WPS Office_10.2.0.7636_F1E327BC-269C-435d-A152-05C5408002CA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2015-01-26T13:24:00Z</dcterms:created>
  <dc:creator>kemipher</dc:creator>
  <cp:lastModifiedBy>Nelson</cp:lastModifiedBy>
  <dcterms:modified xsi:type="dcterms:W3CDTF">2019-12-08T17:55:33Z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1033-10.2.0.7636</vt:lpwstr>
  </property>
</Properties>
</file>