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9C3910"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FD0C235" wp14:editId="66B766F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B45BACF" w14:textId="77777777" w:rsidR="00607874" w:rsidRDefault="00137021"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24F5C0F0" wp14:editId="02F77B4D">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8E1EE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843EE90"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4F5C0F0"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558E1EE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843EE90" w14:textId="77777777" w:rsidR="00405895" w:rsidRDefault="00405895"/>
                  </w:txbxContent>
                </v:textbox>
              </v:shape>
            </w:pict>
          </mc:Fallback>
        </mc:AlternateContent>
      </w:r>
    </w:p>
    <w:p w14:paraId="5D1C602E" w14:textId="77777777" w:rsidR="00607874" w:rsidRDefault="00607874" w:rsidP="00A851DA">
      <w:pPr>
        <w:rPr>
          <w:lang w:val="en-US"/>
        </w:rPr>
      </w:pPr>
    </w:p>
    <w:p w14:paraId="24A29B68" w14:textId="77777777" w:rsidR="00607874" w:rsidRDefault="00607874" w:rsidP="00A851DA">
      <w:pPr>
        <w:rPr>
          <w:lang w:val="en-US"/>
        </w:rPr>
      </w:pPr>
    </w:p>
    <w:p w14:paraId="0D309E5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309F255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36C32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8EA53D6" w14:textId="466B5A70" w:rsidR="00A851DA" w:rsidRPr="00B0415E" w:rsidRDefault="00F56D13">
            <w:pPr>
              <w:pStyle w:val="Default"/>
              <w:rPr>
                <w:rFonts w:asciiTheme="minorHAnsi" w:hAnsiTheme="minorHAnsi"/>
              </w:rPr>
            </w:pPr>
            <w:r>
              <w:rPr>
                <w:rFonts w:asciiTheme="minorHAnsi" w:hAnsiTheme="minorHAnsi"/>
              </w:rPr>
              <w:t>Susannah Elizabeth Gibbs</w:t>
            </w:r>
          </w:p>
        </w:tc>
      </w:tr>
      <w:tr w:rsidR="00A851DA" w:rsidRPr="00B0415E" w14:paraId="1522533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674F7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A608D87" w14:textId="1F7962EA" w:rsidR="00A851DA" w:rsidRPr="00B0415E" w:rsidRDefault="00F56D13">
            <w:pPr>
              <w:pStyle w:val="Default"/>
              <w:rPr>
                <w:rFonts w:asciiTheme="minorHAnsi" w:hAnsiTheme="minorHAnsi"/>
              </w:rPr>
            </w:pPr>
            <w:r>
              <w:rPr>
                <w:rFonts w:asciiTheme="minorHAnsi" w:hAnsiTheme="minorHAnsi"/>
              </w:rPr>
              <w:t>22037</w:t>
            </w:r>
          </w:p>
        </w:tc>
      </w:tr>
      <w:tr w:rsidR="00A851DA" w:rsidRPr="00B0415E" w14:paraId="40218F6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DEBF97"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C68EB8E" w14:textId="0ED477E3" w:rsidR="00A851DA" w:rsidRPr="00B0415E" w:rsidRDefault="00F56D13">
            <w:pPr>
              <w:pStyle w:val="Default"/>
              <w:rPr>
                <w:rFonts w:asciiTheme="minorHAnsi" w:hAnsiTheme="minorHAnsi"/>
              </w:rPr>
            </w:pPr>
            <w:r>
              <w:rPr>
                <w:rFonts w:asciiTheme="minorHAnsi" w:hAnsiTheme="minorHAnsi"/>
              </w:rPr>
              <w:t>Diploma in Event Management.</w:t>
            </w:r>
          </w:p>
        </w:tc>
      </w:tr>
      <w:tr w:rsidR="00A851DA" w:rsidRPr="00B0415E" w14:paraId="4C9F8E4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878D6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5489598" w14:textId="25BC5C6B" w:rsidR="00A851DA" w:rsidRPr="00B0415E" w:rsidRDefault="0031203C">
            <w:r>
              <w:t>3</w:t>
            </w:r>
          </w:p>
        </w:tc>
      </w:tr>
    </w:tbl>
    <w:p w14:paraId="2022447D" w14:textId="77777777" w:rsidR="00CC2FB3" w:rsidRDefault="00CC2FB3" w:rsidP="00A851DA">
      <w:pPr>
        <w:rPr>
          <w:b/>
          <w:lang w:val="en-US"/>
        </w:rPr>
      </w:pPr>
    </w:p>
    <w:p w14:paraId="5DAA2B34" w14:textId="77777777" w:rsidR="00443E6F" w:rsidRDefault="00527C11" w:rsidP="00A851DA">
      <w:pPr>
        <w:rPr>
          <w:b/>
          <w:sz w:val="28"/>
          <w:lang w:val="en-US"/>
        </w:rPr>
      </w:pPr>
      <w:r w:rsidRPr="00443E6F">
        <w:rPr>
          <w:b/>
          <w:sz w:val="28"/>
          <w:lang w:val="en-US"/>
        </w:rPr>
        <w:t>Marking Criteria:</w:t>
      </w:r>
    </w:p>
    <w:p w14:paraId="644841C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31071F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130B487" w14:textId="77777777" w:rsidTr="00CC2FB3">
        <w:tc>
          <w:tcPr>
            <w:tcW w:w="9242" w:type="dxa"/>
          </w:tcPr>
          <w:p w14:paraId="68F1088A"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6FB7318F" w14:textId="77777777" w:rsidR="00CC2FB3" w:rsidRDefault="00CC2FB3" w:rsidP="00A851DA">
            <w:pPr>
              <w:rPr>
                <w:b/>
              </w:rPr>
            </w:pPr>
          </w:p>
          <w:p w14:paraId="2833C5E8" w14:textId="77777777" w:rsidR="0031203C" w:rsidRDefault="0031203C" w:rsidP="0031203C">
            <w:pPr>
              <w:pStyle w:val="ListParagraph"/>
              <w:numPr>
                <w:ilvl w:val="0"/>
                <w:numId w:val="13"/>
              </w:numPr>
              <w:spacing w:line="360" w:lineRule="auto"/>
              <w:rPr>
                <w:rFonts w:ascii="Arial" w:hAnsi="Arial" w:cs="Arial"/>
                <w:lang w:val="en-GB"/>
              </w:rPr>
            </w:pPr>
            <w:proofErr w:type="spellStart"/>
            <w:r>
              <w:rPr>
                <w:rFonts w:ascii="Arial" w:hAnsi="Arial" w:cs="Arial"/>
                <w:lang w:val="en-GB"/>
              </w:rPr>
              <w:t>i</w:t>
            </w:r>
            <w:proofErr w:type="spellEnd"/>
            <w:r>
              <w:rPr>
                <w:rFonts w:ascii="Arial" w:hAnsi="Arial" w:cs="Arial"/>
                <w:lang w:val="en-GB"/>
              </w:rPr>
              <w:t>. An event planner needs to break down tasks into phases to ensure that nothing is missed within the planning process, by breaking the process down into smaller tasks it makes each phase easier to tackle and can be completed in a</w:t>
            </w:r>
            <w:r w:rsidRPr="00B1727D">
              <w:rPr>
                <w:rFonts w:ascii="Arial" w:hAnsi="Arial" w:cs="Arial"/>
                <w:lang w:val="en-GB"/>
              </w:rPr>
              <w:t xml:space="preserve"> timely an</w:t>
            </w:r>
            <w:r>
              <w:rPr>
                <w:rFonts w:ascii="Arial" w:hAnsi="Arial" w:cs="Arial"/>
                <w:lang w:val="en-GB"/>
              </w:rPr>
              <w:t>d</w:t>
            </w:r>
            <w:r w:rsidRPr="00B1727D">
              <w:rPr>
                <w:rFonts w:ascii="Arial" w:hAnsi="Arial" w:cs="Arial"/>
                <w:lang w:val="en-GB"/>
              </w:rPr>
              <w:t xml:space="preserve"> efficient manner, leading to movement between phases </w:t>
            </w:r>
            <w:r>
              <w:rPr>
                <w:rFonts w:ascii="Arial" w:hAnsi="Arial" w:cs="Arial"/>
                <w:lang w:val="en-GB"/>
              </w:rPr>
              <w:t>becoming seamless.</w:t>
            </w:r>
          </w:p>
          <w:p w14:paraId="653C1C50" w14:textId="77777777" w:rsidR="0031203C" w:rsidRDefault="0031203C" w:rsidP="0031203C">
            <w:pPr>
              <w:pStyle w:val="ListParagraph"/>
              <w:spacing w:line="360" w:lineRule="auto"/>
              <w:rPr>
                <w:rFonts w:ascii="Arial" w:hAnsi="Arial" w:cs="Arial"/>
                <w:lang w:val="en-GB"/>
              </w:rPr>
            </w:pPr>
          </w:p>
          <w:p w14:paraId="4E170A65" w14:textId="77777777" w:rsidR="0031203C" w:rsidRDefault="0031203C" w:rsidP="0031203C">
            <w:pPr>
              <w:pStyle w:val="ListParagraph"/>
              <w:numPr>
                <w:ilvl w:val="0"/>
                <w:numId w:val="14"/>
              </w:numPr>
              <w:spacing w:line="360" w:lineRule="auto"/>
              <w:rPr>
                <w:rFonts w:ascii="Arial" w:hAnsi="Arial" w:cs="Arial"/>
                <w:lang w:val="en-GB"/>
              </w:rPr>
            </w:pPr>
            <w:r>
              <w:rPr>
                <w:rFonts w:ascii="Arial" w:hAnsi="Arial" w:cs="Arial"/>
                <w:lang w:val="en-GB"/>
              </w:rPr>
              <w:t xml:space="preserve">ii. During a first meeting with a client the event planner will record, contact details of the client, alongside the purpose or goal of the event, alongside the nature/type of event, this is essential for it will allow the planner to find out the target audience to expect, as well as the type of staff and number of </w:t>
            </w:r>
            <w:proofErr w:type="gramStart"/>
            <w:r>
              <w:rPr>
                <w:rFonts w:ascii="Arial" w:hAnsi="Arial" w:cs="Arial"/>
                <w:lang w:val="en-GB"/>
              </w:rPr>
              <w:t>staff</w:t>
            </w:r>
            <w:proofErr w:type="gramEnd"/>
            <w:r>
              <w:rPr>
                <w:rFonts w:ascii="Arial" w:hAnsi="Arial" w:cs="Arial"/>
                <w:lang w:val="en-GB"/>
              </w:rPr>
              <w:t xml:space="preserve"> that need to be employed for the event. It will be important to gain background on the client to help aid in of finding out the event profile. As well as this it is important to find out if the client is to be approached directly or by third party, and the ways in which the client will participate within meetings and who will be in charge of making final decisions and approving any changes. It is important to find out any equipment requirements.</w:t>
            </w:r>
          </w:p>
          <w:p w14:paraId="64F69CA8" w14:textId="77777777" w:rsidR="0031203C" w:rsidRDefault="0031203C" w:rsidP="0031203C">
            <w:pPr>
              <w:pStyle w:val="ListParagraph"/>
              <w:spacing w:line="360" w:lineRule="auto"/>
              <w:rPr>
                <w:rFonts w:ascii="Arial" w:hAnsi="Arial" w:cs="Arial"/>
                <w:lang w:val="en-GB"/>
              </w:rPr>
            </w:pPr>
          </w:p>
          <w:p w14:paraId="63E4BC4F" w14:textId="77777777" w:rsidR="0031203C" w:rsidRDefault="0031203C" w:rsidP="0031203C">
            <w:pPr>
              <w:pStyle w:val="ListParagraph"/>
              <w:numPr>
                <w:ilvl w:val="0"/>
                <w:numId w:val="15"/>
              </w:numPr>
              <w:spacing w:line="360" w:lineRule="auto"/>
              <w:rPr>
                <w:rFonts w:ascii="Arial" w:hAnsi="Arial" w:cs="Arial"/>
                <w:lang w:val="en-GB"/>
              </w:rPr>
            </w:pPr>
            <w:r>
              <w:rPr>
                <w:rFonts w:ascii="Arial" w:hAnsi="Arial" w:cs="Arial"/>
                <w:lang w:val="en-GB"/>
              </w:rPr>
              <w:t xml:space="preserve">iii. When creating a site plan it is important that a site survey is conducted by the event planner. The planner should get in touch with the site management to obtain correct contact details, as well as finding out the rules of the governing site </w:t>
            </w:r>
            <w:r>
              <w:rPr>
                <w:rFonts w:ascii="Arial" w:hAnsi="Arial" w:cs="Arial"/>
                <w:lang w:val="en-GB"/>
              </w:rPr>
              <w:lastRenderedPageBreak/>
              <w:t>facilities. It is also essential to enquire about vendor contract requirements and liability insurance. Alongside this you must ask for the procedure for the loading dock to assess and conduct inspections of the site and surrounding areas, also remember to measure the dock height and any ramp grades, it is also important to find out whether you will need lift trucks etc, remember to ask about hour restrictions and security. When creating a site plan remember to measure doorways and hallways to establish accessibility. Having a building interior map is important so that you can work out and ideal path to the event location this allows the ideal route to be found for moving around equipment. Don’t forget about the work schedule of security personnel and how rooms are accessed, also on inspection determine ceiling height and any arrangements for rigging points and the working of light controls. Another important factor is to know the location of fire exits and the safe power distribution path, also test the telecommunication in case any additional facilities need arranging.</w:t>
            </w:r>
          </w:p>
          <w:p w14:paraId="59191663" w14:textId="77777777" w:rsidR="0031203C" w:rsidRDefault="0031203C" w:rsidP="0031203C">
            <w:pPr>
              <w:pStyle w:val="ListParagraph"/>
              <w:spacing w:line="360" w:lineRule="auto"/>
              <w:rPr>
                <w:rFonts w:ascii="Arial" w:hAnsi="Arial" w:cs="Arial"/>
                <w:lang w:val="en-GB"/>
              </w:rPr>
            </w:pPr>
          </w:p>
          <w:p w14:paraId="327CBF30" w14:textId="77777777" w:rsidR="0031203C" w:rsidRDefault="0031203C" w:rsidP="0031203C">
            <w:pPr>
              <w:pStyle w:val="ListParagraph"/>
              <w:numPr>
                <w:ilvl w:val="0"/>
                <w:numId w:val="15"/>
              </w:numPr>
              <w:spacing w:line="360" w:lineRule="auto"/>
              <w:rPr>
                <w:rFonts w:ascii="Arial" w:hAnsi="Arial" w:cs="Arial"/>
                <w:lang w:val="en-GB"/>
              </w:rPr>
            </w:pPr>
            <w:r>
              <w:rPr>
                <w:rFonts w:ascii="Arial" w:hAnsi="Arial" w:cs="Arial"/>
                <w:lang w:val="en-GB"/>
              </w:rPr>
              <w:t xml:space="preserve">It is essential that “The purpose of the planning phase is to create plans to achieve goals you set for the event”, within this phase it is important to create comprehensive plans which allows event planners to devise plans which overall will guarantee a successful project and meet the objectives of the event. The planning phase includes a scope plan which determines the number of guests who will attend against the amount of resources needed. The cost plan is made with the client and planner this helps the client put aside enough money for the budget of the event so that the planner knows how much there is to spend. The staffing plan is easy once the event schedule is created for it is much easier to deliberate on how many employees will be needed for the event and then the staff roles can also be determined </w:t>
            </w:r>
            <w:proofErr w:type="spellStart"/>
            <w:r>
              <w:rPr>
                <w:rFonts w:ascii="Arial" w:hAnsi="Arial" w:cs="Arial"/>
                <w:lang w:val="en-GB"/>
              </w:rPr>
              <w:t>ie</w:t>
            </w:r>
            <w:proofErr w:type="spellEnd"/>
            <w:r>
              <w:rPr>
                <w:rFonts w:ascii="Arial" w:hAnsi="Arial" w:cs="Arial"/>
                <w:lang w:val="en-GB"/>
              </w:rPr>
              <w:t xml:space="preserve"> what skills employees will need to hold in order to accomplish tasks. The quality plan is designed to ensure that the quality of service throughout the event is consistent and that the high-quality conditions are adhered to by all staff therefore a brief should be given to all employees. The communications plan needs clear highlighting for every step of the planning and execution of the event needs to be clear this helps for if there </w:t>
            </w:r>
            <w:proofErr w:type="gramStart"/>
            <w:r>
              <w:rPr>
                <w:rFonts w:ascii="Arial" w:hAnsi="Arial" w:cs="Arial"/>
                <w:lang w:val="en-GB"/>
              </w:rPr>
              <w:t>is</w:t>
            </w:r>
            <w:proofErr w:type="gramEnd"/>
            <w:r>
              <w:rPr>
                <w:rFonts w:ascii="Arial" w:hAnsi="Arial" w:cs="Arial"/>
                <w:lang w:val="en-GB"/>
              </w:rPr>
              <w:t xml:space="preserve"> any changes to the plan it is simply communicated across all teams of the event. The risk management plan is designed to contain a list of potential risks which could affect the event, these are to be prioritized from the high impact to the low, with outlines to minimise or eliminate them altogether, it is important to maintain continuous monitoring of factors which may lead to risky or dangerous situations. The procurement plan is </w:t>
            </w:r>
            <w:r>
              <w:rPr>
                <w:rFonts w:ascii="Arial" w:hAnsi="Arial" w:cs="Arial"/>
                <w:lang w:val="en-GB"/>
              </w:rPr>
              <w:lastRenderedPageBreak/>
              <w:t xml:space="preserve">knowing the quantity of resources that will be required for the event, this plan outlines the items that need to be bought or rented to get the event started alongside the details of the delivery of items and the comparison of costs of various vendors. </w:t>
            </w:r>
            <w:proofErr w:type="gramStart"/>
            <w:r>
              <w:rPr>
                <w:rFonts w:ascii="Arial" w:hAnsi="Arial" w:cs="Arial"/>
                <w:lang w:val="en-GB"/>
              </w:rPr>
              <w:t>Finally</w:t>
            </w:r>
            <w:proofErr w:type="gramEnd"/>
            <w:r>
              <w:rPr>
                <w:rFonts w:ascii="Arial" w:hAnsi="Arial" w:cs="Arial"/>
                <w:lang w:val="en-GB"/>
              </w:rPr>
              <w:t xml:space="preserve"> the schedule plan is independent to every event this type of plan indicates everything that happens, where and at what time this schedule is formulated by the planner and includes all objectives of the event to ensure that everything runs smoothly and meets all the expectations of the client.</w:t>
            </w:r>
          </w:p>
          <w:p w14:paraId="76BF6B80" w14:textId="77777777" w:rsidR="0031203C" w:rsidRDefault="0031203C" w:rsidP="0031203C">
            <w:pPr>
              <w:pStyle w:val="ListParagraph"/>
              <w:spacing w:line="360" w:lineRule="auto"/>
              <w:rPr>
                <w:rFonts w:ascii="Arial" w:hAnsi="Arial" w:cs="Arial"/>
                <w:lang w:val="en-GB"/>
              </w:rPr>
            </w:pPr>
          </w:p>
          <w:p w14:paraId="288C1040" w14:textId="77777777" w:rsidR="0031203C" w:rsidRPr="00436BB0" w:rsidRDefault="0031203C" w:rsidP="0031203C">
            <w:pPr>
              <w:pStyle w:val="ListParagraph"/>
              <w:numPr>
                <w:ilvl w:val="0"/>
                <w:numId w:val="15"/>
              </w:numPr>
              <w:spacing w:line="360" w:lineRule="auto"/>
              <w:rPr>
                <w:rFonts w:ascii="Arial" w:hAnsi="Arial" w:cs="Arial"/>
                <w:lang w:val="en-GB"/>
              </w:rPr>
            </w:pPr>
            <w:r>
              <w:rPr>
                <w:rFonts w:ascii="Arial" w:hAnsi="Arial" w:cs="Arial"/>
                <w:lang w:val="en-GB"/>
              </w:rPr>
              <w:t xml:space="preserve"> “Before choosing a venue, it is crucial to conduct a site survey” this is because a site survey contributes significantly to the success of event. It is important that site management details and contacts are obtained alongside governing site facility rules. It is crucial that an enquiry is made about vendor contract requirements and liability insurance. An essential part of a site survey is asking for all loading dock information this includes where it is in relation to the event location, the times in which it is accessible and the measurements </w:t>
            </w:r>
            <w:proofErr w:type="spellStart"/>
            <w:r>
              <w:rPr>
                <w:rFonts w:ascii="Arial" w:hAnsi="Arial" w:cs="Arial"/>
                <w:lang w:val="en-GB"/>
              </w:rPr>
              <w:t>ie</w:t>
            </w:r>
            <w:proofErr w:type="spellEnd"/>
            <w:r>
              <w:rPr>
                <w:rFonts w:ascii="Arial" w:hAnsi="Arial" w:cs="Arial"/>
                <w:lang w:val="en-GB"/>
              </w:rPr>
              <w:t xml:space="preserve"> dock height and ramp grades, and whether lift trucks or ramps will be required for movement or equipment. It is also crucial that risk assessments are available on a site survey and tailored by the event planner to the event to ensure that the site is safe to use for the event, the risk assessments allow for the risks to be outlined and details to be given on how the risks can be avoided. Part of the site survey should include a request of a map for the venue this will allow for an ideal path to be created for the event equipment to be moved around the location. The fire exits should be pointed out on site survey alongside the safe power distribution path must also be determined. It is also important that security personnel’s work hours are given and that an inquiry should be made on how rooms are accessed. Other schedules that a planner should be notified of is delivery times for equipment. Telecommunications is also important </w:t>
            </w:r>
            <w:proofErr w:type="gramStart"/>
            <w:r>
              <w:rPr>
                <w:rFonts w:ascii="Arial" w:hAnsi="Arial" w:cs="Arial"/>
                <w:lang w:val="en-GB"/>
              </w:rPr>
              <w:t>on site</w:t>
            </w:r>
            <w:proofErr w:type="gramEnd"/>
            <w:r>
              <w:rPr>
                <w:rFonts w:ascii="Arial" w:hAnsi="Arial" w:cs="Arial"/>
                <w:lang w:val="en-GB"/>
              </w:rPr>
              <w:t xml:space="preserve"> surveys and these should be tested, and find out if any additional facilities will be needed, therefore a specialist will need to be rearranged. A site survey also allows for the event planner to notify the venue on any damage they spot before working at the location so that the client does not get charged for any damage that has nothing to do with them anything that is spotted should be photographed and recorded.</w:t>
            </w:r>
          </w:p>
          <w:p w14:paraId="73615968" w14:textId="77777777" w:rsidR="00CC2FB3" w:rsidRDefault="00CC2FB3" w:rsidP="00A851DA">
            <w:pPr>
              <w:rPr>
                <w:b/>
              </w:rPr>
            </w:pPr>
          </w:p>
          <w:p w14:paraId="78AFDBEB" w14:textId="77777777" w:rsidR="00CC2FB3" w:rsidRDefault="00CC2FB3" w:rsidP="00A851DA">
            <w:pPr>
              <w:rPr>
                <w:b/>
              </w:rPr>
            </w:pPr>
          </w:p>
          <w:p w14:paraId="0D94D15E" w14:textId="77777777" w:rsidR="00CC2FB3" w:rsidRDefault="00CC2FB3" w:rsidP="00A851DA">
            <w:pPr>
              <w:rPr>
                <w:b/>
              </w:rPr>
            </w:pPr>
          </w:p>
        </w:tc>
      </w:tr>
    </w:tbl>
    <w:p w14:paraId="648A6D6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D947B9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455070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CFC38F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14:paraId="332335C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8D1D98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5939EA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11"/>
        <w:gridCol w:w="1249"/>
        <w:gridCol w:w="1597"/>
      </w:tblGrid>
      <w:tr w:rsidR="00405895" w:rsidRPr="00B0415E" w14:paraId="3FA11879" w14:textId="77777777" w:rsidTr="00405895">
        <w:tc>
          <w:tcPr>
            <w:tcW w:w="2310" w:type="dxa"/>
            <w:shd w:val="clear" w:color="auto" w:fill="D9D9D9" w:themeFill="background1" w:themeFillShade="D9"/>
          </w:tcPr>
          <w:p w14:paraId="1B3B7CB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42C237D" w14:textId="526DE2B7" w:rsidR="00405895" w:rsidRPr="00B0415E" w:rsidRDefault="00F56D13" w:rsidP="00A851DA">
            <w:pPr>
              <w:rPr>
                <w:rFonts w:cs="Bliss-Regular"/>
                <w:color w:val="000000"/>
              </w:rPr>
            </w:pPr>
            <w:r>
              <w:rPr>
                <w:rFonts w:cs="Bliss-Regular"/>
                <w:color w:val="000000"/>
              </w:rPr>
              <w:t>Susannah Elizabeth Gibbs</w:t>
            </w:r>
          </w:p>
        </w:tc>
        <w:tc>
          <w:tcPr>
            <w:tcW w:w="1276" w:type="dxa"/>
            <w:shd w:val="clear" w:color="auto" w:fill="D9D9D9" w:themeFill="background1" w:themeFillShade="D9"/>
          </w:tcPr>
          <w:p w14:paraId="3C5A564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0AD3397" w14:textId="31C62EC3" w:rsidR="00405895" w:rsidRPr="00B0415E" w:rsidRDefault="0031203C" w:rsidP="00A851DA">
            <w:pPr>
              <w:rPr>
                <w:rFonts w:cs="Bliss-Regular"/>
                <w:color w:val="000000"/>
              </w:rPr>
            </w:pPr>
            <w:r>
              <w:rPr>
                <w:rFonts w:cs="Bliss-Regular"/>
                <w:color w:val="000000"/>
              </w:rPr>
              <w:t>03</w:t>
            </w:r>
            <w:r w:rsidR="006D61A9">
              <w:rPr>
                <w:rFonts w:cs="Bliss-Regular"/>
                <w:color w:val="000000"/>
              </w:rPr>
              <w:t>/</w:t>
            </w:r>
            <w:r>
              <w:rPr>
                <w:rFonts w:cs="Bliss-Regular"/>
                <w:color w:val="000000"/>
              </w:rPr>
              <w:t>03</w:t>
            </w:r>
            <w:r w:rsidR="00F56D13">
              <w:rPr>
                <w:rFonts w:cs="Bliss-Regular"/>
                <w:color w:val="000000"/>
              </w:rPr>
              <w:t>/</w:t>
            </w:r>
            <w:r>
              <w:rPr>
                <w:rFonts w:cs="Bliss-Regular"/>
                <w:color w:val="000000"/>
              </w:rPr>
              <w:t>19</w:t>
            </w:r>
            <w:bookmarkStart w:id="0" w:name="_GoBack"/>
            <w:bookmarkEnd w:id="0"/>
          </w:p>
        </w:tc>
      </w:tr>
    </w:tbl>
    <w:p w14:paraId="2234B419" w14:textId="77777777" w:rsidR="00A851DA" w:rsidRPr="00B0415E" w:rsidRDefault="00A851DA" w:rsidP="00A851DA">
      <w:pPr>
        <w:rPr>
          <w:rFonts w:cs="Bliss-Regular"/>
          <w:color w:val="000000"/>
          <w:lang w:val="en-US"/>
        </w:rPr>
      </w:pPr>
    </w:p>
    <w:p w14:paraId="5AEDEA43" w14:textId="77777777" w:rsidR="00A851DA" w:rsidRPr="00B0415E" w:rsidRDefault="00A851DA" w:rsidP="00A851DA">
      <w:pPr>
        <w:rPr>
          <w:rFonts w:cs="Bliss-Regular"/>
          <w:color w:val="000000"/>
          <w:lang w:val="en-US"/>
        </w:rPr>
      </w:pPr>
    </w:p>
    <w:p w14:paraId="7440FB9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E714490" w14:textId="77777777" w:rsidTr="00B0415E">
        <w:trPr>
          <w:trHeight w:val="249"/>
        </w:trPr>
        <w:tc>
          <w:tcPr>
            <w:tcW w:w="4621" w:type="dxa"/>
            <w:shd w:val="clear" w:color="auto" w:fill="D9D9D9" w:themeFill="background1" w:themeFillShade="D9"/>
          </w:tcPr>
          <w:p w14:paraId="7C015F64" w14:textId="77777777" w:rsidR="00503D7E" w:rsidRPr="00B0415E" w:rsidRDefault="00503D7E" w:rsidP="00503D7E">
            <w:pPr>
              <w:rPr>
                <w:b/>
                <w:color w:val="002060"/>
              </w:rPr>
            </w:pPr>
            <w:r w:rsidRPr="00B0415E">
              <w:rPr>
                <w:b/>
                <w:color w:val="002060"/>
              </w:rPr>
              <w:t>Total Marks</w:t>
            </w:r>
          </w:p>
        </w:tc>
        <w:tc>
          <w:tcPr>
            <w:tcW w:w="4621" w:type="dxa"/>
          </w:tcPr>
          <w:p w14:paraId="5BB589B8" w14:textId="77777777" w:rsidR="00503D7E" w:rsidRPr="00B0415E" w:rsidRDefault="00503D7E" w:rsidP="00503D7E">
            <w:pPr>
              <w:rPr>
                <w:rFonts w:cs="Times New Roman"/>
                <w:szCs w:val="32"/>
              </w:rPr>
            </w:pPr>
          </w:p>
        </w:tc>
      </w:tr>
      <w:tr w:rsidR="00503D7E" w:rsidRPr="00B0415E" w14:paraId="038FDF1F" w14:textId="77777777" w:rsidTr="00B0415E">
        <w:tc>
          <w:tcPr>
            <w:tcW w:w="4621" w:type="dxa"/>
            <w:shd w:val="clear" w:color="auto" w:fill="D9D9D9" w:themeFill="background1" w:themeFillShade="D9"/>
          </w:tcPr>
          <w:p w14:paraId="3A6037A8" w14:textId="77777777" w:rsidR="00503D7E" w:rsidRPr="00B0415E" w:rsidRDefault="00503D7E" w:rsidP="00503D7E">
            <w:pPr>
              <w:rPr>
                <w:b/>
                <w:color w:val="002060"/>
              </w:rPr>
            </w:pPr>
            <w:r w:rsidRPr="00B0415E">
              <w:rPr>
                <w:b/>
                <w:color w:val="002060"/>
              </w:rPr>
              <w:t>Marks Obtained</w:t>
            </w:r>
          </w:p>
        </w:tc>
        <w:tc>
          <w:tcPr>
            <w:tcW w:w="4621" w:type="dxa"/>
          </w:tcPr>
          <w:p w14:paraId="1843FEBA" w14:textId="77777777" w:rsidR="00503D7E" w:rsidRPr="00B0415E" w:rsidRDefault="00503D7E" w:rsidP="00503D7E">
            <w:pPr>
              <w:rPr>
                <w:rFonts w:cs="Times New Roman"/>
                <w:szCs w:val="32"/>
              </w:rPr>
            </w:pPr>
          </w:p>
        </w:tc>
      </w:tr>
      <w:tr w:rsidR="00503D7E" w:rsidRPr="00B0415E" w14:paraId="49973942" w14:textId="77777777" w:rsidTr="00B0415E">
        <w:tc>
          <w:tcPr>
            <w:tcW w:w="4621" w:type="dxa"/>
            <w:shd w:val="clear" w:color="auto" w:fill="D9D9D9" w:themeFill="background1" w:themeFillShade="D9"/>
          </w:tcPr>
          <w:p w14:paraId="416F488E" w14:textId="77777777" w:rsidR="00503D7E" w:rsidRPr="00B0415E" w:rsidRDefault="00B0415E" w:rsidP="00503D7E">
            <w:pPr>
              <w:rPr>
                <w:b/>
                <w:color w:val="002060"/>
              </w:rPr>
            </w:pPr>
            <w:r w:rsidRPr="00B0415E">
              <w:rPr>
                <w:b/>
                <w:color w:val="002060"/>
              </w:rPr>
              <w:t>Percentage / Grade</w:t>
            </w:r>
          </w:p>
        </w:tc>
        <w:tc>
          <w:tcPr>
            <w:tcW w:w="4621" w:type="dxa"/>
          </w:tcPr>
          <w:p w14:paraId="653F5470" w14:textId="77777777" w:rsidR="00503D7E" w:rsidRPr="00B0415E" w:rsidRDefault="00503D7E" w:rsidP="00503D7E">
            <w:pPr>
              <w:rPr>
                <w:rFonts w:cs="Times New Roman"/>
                <w:szCs w:val="32"/>
              </w:rPr>
            </w:pPr>
          </w:p>
        </w:tc>
      </w:tr>
    </w:tbl>
    <w:p w14:paraId="497C7A62" w14:textId="77777777" w:rsidR="00A851DA" w:rsidRDefault="00A851DA" w:rsidP="00503D7E">
      <w:pPr>
        <w:rPr>
          <w:rFonts w:cs="Times New Roman"/>
          <w:sz w:val="24"/>
          <w:szCs w:val="32"/>
        </w:rPr>
      </w:pPr>
    </w:p>
    <w:p w14:paraId="476FE089" w14:textId="77777777" w:rsidR="00607874" w:rsidRDefault="00607874" w:rsidP="00503D7E">
      <w:pPr>
        <w:rPr>
          <w:rFonts w:cs="Times New Roman"/>
          <w:sz w:val="24"/>
          <w:szCs w:val="32"/>
        </w:rPr>
      </w:pPr>
    </w:p>
    <w:p w14:paraId="2A05C6EE" w14:textId="77777777" w:rsidR="00607874" w:rsidRDefault="00607874" w:rsidP="00503D7E">
      <w:pPr>
        <w:rPr>
          <w:rFonts w:cs="Times New Roman"/>
          <w:sz w:val="24"/>
          <w:szCs w:val="32"/>
        </w:rPr>
      </w:pPr>
    </w:p>
    <w:p w14:paraId="3AAD662A" w14:textId="77777777" w:rsidR="00607874" w:rsidRDefault="00607874" w:rsidP="00503D7E">
      <w:pPr>
        <w:rPr>
          <w:rFonts w:cs="Times New Roman"/>
          <w:sz w:val="24"/>
          <w:szCs w:val="32"/>
        </w:rPr>
      </w:pPr>
    </w:p>
    <w:p w14:paraId="29351A99" w14:textId="77777777" w:rsidR="00607874" w:rsidRDefault="00607874" w:rsidP="00503D7E">
      <w:pPr>
        <w:rPr>
          <w:rFonts w:cs="Times New Roman"/>
          <w:sz w:val="24"/>
          <w:szCs w:val="32"/>
        </w:rPr>
      </w:pPr>
    </w:p>
    <w:p w14:paraId="754A220A" w14:textId="77777777" w:rsidR="00607874" w:rsidRDefault="00607874" w:rsidP="00503D7E">
      <w:pPr>
        <w:rPr>
          <w:rFonts w:cs="Times New Roman"/>
          <w:sz w:val="24"/>
          <w:szCs w:val="32"/>
        </w:rPr>
      </w:pPr>
    </w:p>
    <w:p w14:paraId="3808DE42" w14:textId="77777777" w:rsidR="00607874" w:rsidRDefault="00607874" w:rsidP="00503D7E">
      <w:pPr>
        <w:rPr>
          <w:rFonts w:cs="Times New Roman"/>
          <w:sz w:val="24"/>
          <w:szCs w:val="32"/>
        </w:rPr>
      </w:pPr>
    </w:p>
    <w:p w14:paraId="474350EF" w14:textId="77777777" w:rsidR="00607874" w:rsidRDefault="00607874" w:rsidP="00503D7E">
      <w:pPr>
        <w:rPr>
          <w:rFonts w:cs="Times New Roman"/>
          <w:sz w:val="24"/>
          <w:szCs w:val="32"/>
        </w:rPr>
      </w:pPr>
    </w:p>
    <w:p w14:paraId="7C84BB2F" w14:textId="77777777" w:rsidR="00EA30AB" w:rsidRDefault="00EA30AB" w:rsidP="00503D7E">
      <w:pPr>
        <w:rPr>
          <w:rFonts w:cs="Times New Roman"/>
          <w:sz w:val="24"/>
          <w:szCs w:val="32"/>
        </w:rPr>
      </w:pPr>
    </w:p>
    <w:p w14:paraId="0B0DFC87" w14:textId="77777777" w:rsidR="00EA30AB" w:rsidRDefault="00EA30AB" w:rsidP="00503D7E">
      <w:pPr>
        <w:rPr>
          <w:rFonts w:cs="Times New Roman"/>
          <w:sz w:val="24"/>
          <w:szCs w:val="32"/>
        </w:rPr>
      </w:pPr>
    </w:p>
    <w:p w14:paraId="329D83A9"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719959" w14:textId="77777777" w:rsidR="00A510E8" w:rsidRDefault="00A510E8" w:rsidP="00CB4D0A">
      <w:pPr>
        <w:spacing w:after="0" w:line="240" w:lineRule="auto"/>
      </w:pPr>
      <w:r>
        <w:separator/>
      </w:r>
    </w:p>
  </w:endnote>
  <w:endnote w:type="continuationSeparator" w:id="0">
    <w:p w14:paraId="5F4113AC" w14:textId="77777777" w:rsidR="00A510E8" w:rsidRDefault="00A510E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3EEA0A" w14:textId="77777777" w:rsidR="00A510E8" w:rsidRDefault="00A510E8" w:rsidP="00CB4D0A">
      <w:pPr>
        <w:spacing w:after="0" w:line="240" w:lineRule="auto"/>
      </w:pPr>
      <w:r>
        <w:separator/>
      </w:r>
    </w:p>
  </w:footnote>
  <w:footnote w:type="continuationSeparator" w:id="0">
    <w:p w14:paraId="3FBBF943" w14:textId="77777777" w:rsidR="00A510E8" w:rsidRDefault="00A510E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B33C5A"/>
    <w:multiLevelType w:val="hybridMultilevel"/>
    <w:tmpl w:val="A14EAB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053813"/>
    <w:multiLevelType w:val="hybridMultilevel"/>
    <w:tmpl w:val="E750A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33073F"/>
    <w:multiLevelType w:val="hybridMultilevel"/>
    <w:tmpl w:val="F5566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B17425"/>
    <w:multiLevelType w:val="hybridMultilevel"/>
    <w:tmpl w:val="FFFABC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304180"/>
    <w:multiLevelType w:val="hybridMultilevel"/>
    <w:tmpl w:val="13C60D4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3446E6"/>
    <w:multiLevelType w:val="hybridMultilevel"/>
    <w:tmpl w:val="26AA96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9BB2633"/>
    <w:multiLevelType w:val="hybridMultilevel"/>
    <w:tmpl w:val="F13AE0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6E09CD"/>
    <w:multiLevelType w:val="hybridMultilevel"/>
    <w:tmpl w:val="EBE679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412064"/>
    <w:multiLevelType w:val="hybridMultilevel"/>
    <w:tmpl w:val="A27AA5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BBA4769"/>
    <w:multiLevelType w:val="hybridMultilevel"/>
    <w:tmpl w:val="7EA877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D9F2A3C"/>
    <w:multiLevelType w:val="hybridMultilevel"/>
    <w:tmpl w:val="41CEEC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65C6D62"/>
    <w:multiLevelType w:val="hybridMultilevel"/>
    <w:tmpl w:val="06542D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D5323B2"/>
    <w:multiLevelType w:val="hybridMultilevel"/>
    <w:tmpl w:val="ABCEA7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DF50621"/>
    <w:multiLevelType w:val="hybridMultilevel"/>
    <w:tmpl w:val="B1F6AE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2"/>
  </w:num>
  <w:num w:numId="3">
    <w:abstractNumId w:val="2"/>
  </w:num>
  <w:num w:numId="4">
    <w:abstractNumId w:val="11"/>
  </w:num>
  <w:num w:numId="5">
    <w:abstractNumId w:val="10"/>
  </w:num>
  <w:num w:numId="6">
    <w:abstractNumId w:val="3"/>
  </w:num>
  <w:num w:numId="7">
    <w:abstractNumId w:val="4"/>
  </w:num>
  <w:num w:numId="8">
    <w:abstractNumId w:val="7"/>
  </w:num>
  <w:num w:numId="9">
    <w:abstractNumId w:val="13"/>
  </w:num>
  <w:num w:numId="10">
    <w:abstractNumId w:val="1"/>
  </w:num>
  <w:num w:numId="11">
    <w:abstractNumId w:val="0"/>
  </w:num>
  <w:num w:numId="12">
    <w:abstractNumId w:val="5"/>
  </w:num>
  <w:num w:numId="13">
    <w:abstractNumId w:val="14"/>
  </w:num>
  <w:num w:numId="14">
    <w:abstractNumId w:val="9"/>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37021"/>
    <w:rsid w:val="00157CF6"/>
    <w:rsid w:val="00182416"/>
    <w:rsid w:val="00187EB4"/>
    <w:rsid w:val="001F0481"/>
    <w:rsid w:val="00200C92"/>
    <w:rsid w:val="0020451E"/>
    <w:rsid w:val="00206B9D"/>
    <w:rsid w:val="0023259C"/>
    <w:rsid w:val="00295320"/>
    <w:rsid w:val="002B0BD7"/>
    <w:rsid w:val="002B573D"/>
    <w:rsid w:val="002C5CB2"/>
    <w:rsid w:val="002F779F"/>
    <w:rsid w:val="0031203C"/>
    <w:rsid w:val="00367BD8"/>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57A9"/>
    <w:rsid w:val="00591365"/>
    <w:rsid w:val="005B31E4"/>
    <w:rsid w:val="006034F6"/>
    <w:rsid w:val="00607874"/>
    <w:rsid w:val="00607E77"/>
    <w:rsid w:val="00617BB3"/>
    <w:rsid w:val="00645CDD"/>
    <w:rsid w:val="006823A7"/>
    <w:rsid w:val="00687EE8"/>
    <w:rsid w:val="006D61A9"/>
    <w:rsid w:val="0070347F"/>
    <w:rsid w:val="0070678E"/>
    <w:rsid w:val="0081229F"/>
    <w:rsid w:val="00831C11"/>
    <w:rsid w:val="008A60B4"/>
    <w:rsid w:val="008B3C31"/>
    <w:rsid w:val="008B64FE"/>
    <w:rsid w:val="00910E96"/>
    <w:rsid w:val="00935BF7"/>
    <w:rsid w:val="0095442C"/>
    <w:rsid w:val="00983942"/>
    <w:rsid w:val="009C37E0"/>
    <w:rsid w:val="009E41F4"/>
    <w:rsid w:val="00A14B66"/>
    <w:rsid w:val="00A510E8"/>
    <w:rsid w:val="00A65CF7"/>
    <w:rsid w:val="00A81AB4"/>
    <w:rsid w:val="00A851DA"/>
    <w:rsid w:val="00AC7D5B"/>
    <w:rsid w:val="00AD49C2"/>
    <w:rsid w:val="00AE1481"/>
    <w:rsid w:val="00B0415E"/>
    <w:rsid w:val="00B04678"/>
    <w:rsid w:val="00B503EF"/>
    <w:rsid w:val="00BC46DF"/>
    <w:rsid w:val="00C03577"/>
    <w:rsid w:val="00C53029"/>
    <w:rsid w:val="00C65FEA"/>
    <w:rsid w:val="00CA0AC2"/>
    <w:rsid w:val="00CA5DBB"/>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80E70"/>
    <w:rsid w:val="00EA30AB"/>
    <w:rsid w:val="00EB3925"/>
    <w:rsid w:val="00ED0E96"/>
    <w:rsid w:val="00F56D1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C0505C"/>
  <w15:docId w15:val="{B48428D8-32ED-0946-A34C-278C27567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EF55C9-B276-5F43-A5E0-E8A1CBF2C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1107</Words>
  <Characters>6313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Susie Gibbs</cp:lastModifiedBy>
  <cp:revision>2</cp:revision>
  <dcterms:created xsi:type="dcterms:W3CDTF">2019-03-03T22:01:00Z</dcterms:created>
  <dcterms:modified xsi:type="dcterms:W3CDTF">2019-03-03T22:01:00Z</dcterms:modified>
</cp:coreProperties>
</file>