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681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6810">
            <w:pPr>
              <w:pStyle w:val="Default"/>
              <w:rPr>
                <w:rFonts w:asciiTheme="minorHAnsi" w:hAnsiTheme="minorHAnsi"/>
              </w:rPr>
            </w:pPr>
            <w:r>
              <w:rPr>
                <w:rFonts w:asciiTheme="minorHAnsi" w:hAnsiTheme="minorHAnsi"/>
              </w:rPr>
              <w:t>Rachel Allen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6810">
            <w:pPr>
              <w:pStyle w:val="Default"/>
              <w:rPr>
                <w:rFonts w:asciiTheme="minorHAnsi" w:hAnsiTheme="minorHAnsi"/>
              </w:rPr>
            </w:pPr>
            <w:r>
              <w:rPr>
                <w:rFonts w:asciiTheme="minorHAnsi" w:hAnsiTheme="minorHAnsi"/>
              </w:rPr>
              <w:t>23640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6810">
            <w:pPr>
              <w:pStyle w:val="Default"/>
              <w:rPr>
                <w:rFonts w:asciiTheme="minorHAnsi" w:hAnsiTheme="minorHAnsi"/>
              </w:rPr>
            </w:pPr>
            <w:r w:rsidRPr="00346810">
              <w:rPr>
                <w:rFonts w:asciiTheme="minorHAnsi" w:hAnsiTheme="minorHAnsi"/>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6810">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46810" w:rsidRPr="00533793" w:rsidRDefault="00346810" w:rsidP="00346810">
            <w:pPr>
              <w:jc w:val="right"/>
              <w:rPr>
                <w:rFonts w:ascii="Arial" w:hAnsi="Arial" w:cs="Arial"/>
                <w:color w:val="000000"/>
                <w:sz w:val="24"/>
                <w:szCs w:val="24"/>
                <w:lang w:eastAsia="en-GB"/>
              </w:rPr>
            </w:pPr>
            <w:r w:rsidRPr="00533793">
              <w:rPr>
                <w:rFonts w:ascii="Arial" w:hAnsi="Arial" w:cs="Arial"/>
                <w:color w:val="000000"/>
                <w:sz w:val="24"/>
                <w:szCs w:val="24"/>
                <w:lang w:eastAsia="en-GB"/>
              </w:rPr>
              <w:t>Rachel Allen</w:t>
            </w:r>
          </w:p>
          <w:p w:rsidR="00346810" w:rsidRPr="00533793" w:rsidRDefault="00346810" w:rsidP="00346810">
            <w:pPr>
              <w:jc w:val="right"/>
              <w:rPr>
                <w:rFonts w:ascii="Arial" w:hAnsi="Arial" w:cs="Arial"/>
                <w:color w:val="000000"/>
                <w:sz w:val="24"/>
                <w:szCs w:val="24"/>
                <w:lang w:eastAsia="en-GB"/>
              </w:rPr>
            </w:pPr>
            <w:r w:rsidRPr="00533793">
              <w:rPr>
                <w:rFonts w:ascii="Arial" w:hAnsi="Arial" w:cs="Arial"/>
                <w:color w:val="000000"/>
                <w:sz w:val="24"/>
                <w:szCs w:val="24"/>
                <w:lang w:eastAsia="en-GB"/>
              </w:rPr>
              <w:t>23640</w:t>
            </w:r>
          </w:p>
          <w:p w:rsidR="00346810" w:rsidRPr="00533793" w:rsidRDefault="00346810" w:rsidP="00346810">
            <w:pPr>
              <w:jc w:val="right"/>
              <w:rPr>
                <w:rFonts w:ascii="Arial" w:hAnsi="Arial" w:cs="Arial"/>
                <w:color w:val="000000"/>
                <w:sz w:val="24"/>
                <w:szCs w:val="24"/>
                <w:lang w:eastAsia="en-GB"/>
              </w:rPr>
            </w:pPr>
            <w:r w:rsidRPr="00533793">
              <w:rPr>
                <w:rFonts w:ascii="Arial" w:hAnsi="Arial" w:cs="Arial"/>
                <w:color w:val="000000"/>
                <w:sz w:val="24"/>
                <w:szCs w:val="24"/>
                <w:lang w:eastAsia="en-GB"/>
              </w:rPr>
              <w:t>Assignment number 2 </w:t>
            </w:r>
            <w:r w:rsidRPr="00533793">
              <w:rPr>
                <w:rFonts w:ascii="Arial" w:hAnsi="Arial" w:cs="Arial"/>
                <w:color w:val="000000"/>
                <w:sz w:val="24"/>
                <w:szCs w:val="24"/>
                <w:lang w:eastAsia="en-GB"/>
              </w:rPr>
              <w:br/>
            </w:r>
          </w:p>
          <w:p w:rsidR="00346810" w:rsidRPr="00533793" w:rsidRDefault="00346810" w:rsidP="00346810">
            <w:pPr>
              <w:rPr>
                <w:rFonts w:ascii="Arial" w:hAnsi="Arial" w:cs="Arial"/>
                <w:color w:val="000000"/>
                <w:sz w:val="24"/>
                <w:szCs w:val="24"/>
                <w:lang w:eastAsia="en-GB"/>
              </w:rPr>
            </w:pPr>
          </w:p>
          <w:p w:rsidR="00346810" w:rsidRPr="00533793" w:rsidRDefault="00346810" w:rsidP="00346810">
            <w:pPr>
              <w:pStyle w:val="ListParagraph"/>
              <w:numPr>
                <w:ilvl w:val="1"/>
                <w:numId w:val="2"/>
              </w:numPr>
              <w:rPr>
                <w:rFonts w:ascii="Arial" w:hAnsi="Arial" w:cs="Arial"/>
                <w:color w:val="000000"/>
                <w:sz w:val="24"/>
                <w:szCs w:val="24"/>
                <w:lang w:eastAsia="en-GB"/>
              </w:rPr>
            </w:pPr>
            <w:r w:rsidRPr="00533793">
              <w:rPr>
                <w:rFonts w:ascii="Arial" w:hAnsi="Arial" w:cs="Arial"/>
                <w:color w:val="000000"/>
                <w:sz w:val="24"/>
                <w:szCs w:val="24"/>
                <w:lang w:eastAsia="en-GB"/>
              </w:rPr>
              <w:t xml:space="preserve">The general causes of construction project cost overruns include an underestimation of project cost during the feasibility report </w:t>
            </w:r>
            <w:r w:rsidR="005B22A6">
              <w:rPr>
                <w:rFonts w:ascii="Arial" w:hAnsi="Arial" w:cs="Arial"/>
                <w:color w:val="000000"/>
                <w:sz w:val="24"/>
                <w:szCs w:val="24"/>
                <w:lang w:eastAsia="en-GB"/>
              </w:rPr>
              <w:t>undertaken in</w:t>
            </w:r>
            <w:r w:rsidRPr="00533793">
              <w:rPr>
                <w:rFonts w:ascii="Arial" w:hAnsi="Arial" w:cs="Arial"/>
                <w:color w:val="000000"/>
                <w:sz w:val="24"/>
                <w:szCs w:val="24"/>
                <w:lang w:eastAsia="en-GB"/>
              </w:rPr>
              <w:t xml:space="preserve"> the organisation phase of a project. This is often because the estimates do not include direct quotes from the contractors or consultants </w:t>
            </w:r>
            <w:r w:rsidRPr="00533793">
              <w:rPr>
                <w:rFonts w:ascii="Arial" w:hAnsi="Arial" w:cs="Arial"/>
                <w:sz w:val="24"/>
                <w:szCs w:val="24"/>
              </w:rPr>
              <w:t>employed during the project, and therefore are not precise. The cost can also overrun the budget due to sub-contracting; the client then has to pay for the sub-contractors too which are sometimes not included in the fee quotation of the contractor during the organisation phase. Material price fluctuations, and poor financial management and flexibili</w:t>
            </w:r>
            <w:bookmarkStart w:id="0" w:name="_GoBack"/>
            <w:bookmarkEnd w:id="0"/>
            <w:r w:rsidRPr="00533793">
              <w:rPr>
                <w:rFonts w:ascii="Arial" w:hAnsi="Arial" w:cs="Arial"/>
                <w:sz w:val="24"/>
                <w:szCs w:val="24"/>
              </w:rPr>
              <w:t>ty on site could also cause a project to overrun its budget.</w:t>
            </w:r>
            <w:r w:rsidRPr="00533793">
              <w:rPr>
                <w:rFonts w:ascii="Arial" w:hAnsi="Arial" w:cs="Arial"/>
                <w:sz w:val="24"/>
                <w:szCs w:val="24"/>
              </w:rPr>
              <w:br/>
            </w:r>
            <w:r w:rsidRPr="00533793">
              <w:rPr>
                <w:rFonts w:ascii="Arial" w:hAnsi="Arial" w:cs="Arial"/>
                <w:sz w:val="24"/>
                <w:szCs w:val="24"/>
              </w:rPr>
              <w:br/>
              <w:t>The general causes of construction project time overruns include monetary difficulties during the build postponing the completion of the project, unrealistic completion timeframes and durations that have either been imposed by the client or wrongly estimated during the feasibility study. Poor supervision during the project control phase could also result in time overruns.</w:t>
            </w:r>
            <w:r w:rsidRPr="00533793">
              <w:rPr>
                <w:rFonts w:ascii="Arial" w:hAnsi="Arial" w:cs="Arial"/>
                <w:color w:val="000000"/>
                <w:sz w:val="24"/>
                <w:szCs w:val="24"/>
                <w:lang w:eastAsia="en-GB"/>
              </w:rPr>
              <w:br/>
            </w:r>
          </w:p>
          <w:p w:rsidR="00346810" w:rsidRPr="00533793" w:rsidRDefault="00346810" w:rsidP="00346810">
            <w:pPr>
              <w:pStyle w:val="ListParagraph"/>
              <w:numPr>
                <w:ilvl w:val="1"/>
                <w:numId w:val="2"/>
              </w:numPr>
              <w:rPr>
                <w:rFonts w:ascii="Arial" w:hAnsi="Arial" w:cs="Arial"/>
                <w:color w:val="000000"/>
                <w:sz w:val="24"/>
                <w:szCs w:val="24"/>
                <w:lang w:eastAsia="en-GB"/>
              </w:rPr>
            </w:pPr>
            <w:r w:rsidRPr="00533793">
              <w:rPr>
                <w:rFonts w:ascii="Arial" w:hAnsi="Arial" w:cs="Arial"/>
                <w:sz w:val="24"/>
                <w:szCs w:val="24"/>
              </w:rPr>
              <w:t xml:space="preserve">The main resources of project finance that can be utilised are funds from commercial banks, public banks, debenture or bonds, or supplier’s credit. </w:t>
            </w:r>
            <w:r w:rsidRPr="00533793">
              <w:rPr>
                <w:rFonts w:ascii="Arial" w:hAnsi="Arial" w:cs="Arial"/>
                <w:color w:val="000000"/>
                <w:sz w:val="24"/>
                <w:szCs w:val="24"/>
                <w:lang w:eastAsia="en-GB"/>
              </w:rPr>
              <w:br/>
            </w:r>
          </w:p>
          <w:p w:rsidR="00346810" w:rsidRPr="00533793" w:rsidRDefault="00346810" w:rsidP="00346810">
            <w:pPr>
              <w:pStyle w:val="ListParagraph"/>
              <w:numPr>
                <w:ilvl w:val="1"/>
                <w:numId w:val="2"/>
              </w:numPr>
              <w:rPr>
                <w:rFonts w:ascii="Arial" w:hAnsi="Arial" w:cs="Arial"/>
                <w:color w:val="000000"/>
                <w:sz w:val="24"/>
                <w:szCs w:val="24"/>
                <w:lang w:eastAsia="en-GB"/>
              </w:rPr>
            </w:pPr>
            <w:r w:rsidRPr="00533793">
              <w:rPr>
                <w:rFonts w:ascii="Arial" w:hAnsi="Arial" w:cs="Arial"/>
                <w:color w:val="000000"/>
                <w:sz w:val="24"/>
                <w:szCs w:val="24"/>
                <w:lang w:eastAsia="en-GB"/>
              </w:rPr>
              <w:lastRenderedPageBreak/>
              <w:t xml:space="preserve">The controlling phase </w:t>
            </w:r>
            <w:r w:rsidRPr="00533793">
              <w:rPr>
                <w:rFonts w:ascii="Arial" w:hAnsi="Arial" w:cs="Arial"/>
                <w:sz w:val="24"/>
                <w:szCs w:val="24"/>
              </w:rPr>
              <w:t>is when key actors ensure that the project is completed according to the plans, so as to accomplish the objectives set out before the start of the build, and if it isn’t, then plans should be altered during this phase. The processes involved in this phase include: the overall scope change control, controlling resources, schedule, cost, and quality, risk response, performance reporting and contract administration.</w:t>
            </w:r>
            <w:r w:rsidRPr="00533793">
              <w:rPr>
                <w:rFonts w:ascii="Arial" w:hAnsi="Arial" w:cs="Arial"/>
                <w:color w:val="000000"/>
                <w:sz w:val="24"/>
                <w:szCs w:val="24"/>
                <w:lang w:eastAsia="en-GB"/>
              </w:rPr>
              <w:br/>
            </w:r>
          </w:p>
          <w:p w:rsidR="00346810" w:rsidRPr="00533793" w:rsidRDefault="00346810" w:rsidP="00346810">
            <w:pPr>
              <w:pStyle w:val="ListParagraph"/>
              <w:numPr>
                <w:ilvl w:val="1"/>
                <w:numId w:val="2"/>
              </w:numPr>
              <w:rPr>
                <w:rFonts w:ascii="Arial" w:hAnsi="Arial" w:cs="Arial"/>
                <w:color w:val="000000"/>
                <w:sz w:val="24"/>
                <w:szCs w:val="24"/>
                <w:lang w:eastAsia="en-GB"/>
              </w:rPr>
            </w:pPr>
            <w:r w:rsidRPr="00533793">
              <w:rPr>
                <w:rFonts w:ascii="Arial" w:hAnsi="Arial" w:cs="Arial"/>
                <w:sz w:val="24"/>
                <w:szCs w:val="24"/>
              </w:rPr>
              <w:t>The tasks undertaken during the project close-up phase include the administrative close (this may include collating documentation, complete drawings and operating instructions handed over, and reviewing client requirements) the contract close-out (this may include equipment and hire returns, site cleaning and documentation/training for installed equipment so that building staff are trained in operating and maintaining the new facility/building), and lessons learnt. Lessons learnt is to look back over the build, and see what was learnt that could improve performance on future projects.</w:t>
            </w:r>
            <w:r w:rsidRPr="00533793">
              <w:rPr>
                <w:rFonts w:ascii="Arial" w:hAnsi="Arial" w:cs="Arial"/>
                <w:sz w:val="24"/>
                <w:szCs w:val="24"/>
              </w:rPr>
              <w:br/>
            </w:r>
          </w:p>
          <w:p w:rsidR="00346810" w:rsidRPr="00533793" w:rsidRDefault="00346810" w:rsidP="00346810">
            <w:pPr>
              <w:pStyle w:val="ListParagraph"/>
              <w:numPr>
                <w:ilvl w:val="1"/>
                <w:numId w:val="2"/>
              </w:numPr>
              <w:rPr>
                <w:rFonts w:ascii="Arial" w:hAnsi="Arial" w:cs="Arial"/>
                <w:color w:val="000000"/>
                <w:sz w:val="24"/>
                <w:szCs w:val="24"/>
                <w:lang w:eastAsia="en-GB"/>
              </w:rPr>
            </w:pPr>
            <w:r w:rsidRPr="00533793">
              <w:rPr>
                <w:rFonts w:ascii="Arial" w:hAnsi="Arial" w:cs="Arial"/>
                <w:color w:val="000000"/>
                <w:sz w:val="24"/>
                <w:szCs w:val="24"/>
                <w:lang w:eastAsia="en-GB"/>
              </w:rPr>
              <w:t xml:space="preserve">A feasibility </w:t>
            </w:r>
            <w:r w:rsidRPr="00533793">
              <w:rPr>
                <w:rFonts w:ascii="Arial" w:hAnsi="Arial" w:cs="Arial"/>
                <w:sz w:val="24"/>
                <w:szCs w:val="24"/>
              </w:rPr>
              <w:t>study is undertaken during the initial stages of a project, it is to safeguard that the proposed project is actually ‘feasible’. The study looks at factors such as funding requirements, material requirements, the market opportunity, government regulations and any potential risk. Feasibility studies look at factors such as market analysis (research opportunity, demand, and the market share), technical analysis (review factors such as choice of site location, size and condition, and review method of construction and types of equipment and materials used), financial analysis, economic analysis and ecological analysis (are there any ecological impacts? What is the effect of your build on the ecosystem? Think waste, materials, and pollution).</w:t>
            </w:r>
            <w:r w:rsidRPr="00533793">
              <w:rPr>
                <w:rFonts w:ascii="Arial" w:hAnsi="Arial" w:cs="Arial"/>
                <w:sz w:val="24"/>
                <w:szCs w:val="24"/>
              </w:rPr>
              <w:br/>
            </w:r>
          </w:p>
          <w:p w:rsidR="00346810" w:rsidRPr="00533793" w:rsidRDefault="00346810" w:rsidP="00346810">
            <w:pPr>
              <w:pStyle w:val="ListParagraph"/>
              <w:numPr>
                <w:ilvl w:val="1"/>
                <w:numId w:val="2"/>
              </w:numPr>
              <w:rPr>
                <w:rFonts w:ascii="Arial" w:hAnsi="Arial" w:cs="Arial"/>
                <w:color w:val="000000"/>
                <w:sz w:val="24"/>
                <w:szCs w:val="24"/>
                <w:lang w:eastAsia="en-GB"/>
              </w:rPr>
            </w:pPr>
            <w:r w:rsidRPr="00533793">
              <w:rPr>
                <w:rFonts w:ascii="Arial" w:hAnsi="Arial" w:cs="Arial"/>
                <w:color w:val="000000"/>
                <w:sz w:val="24"/>
                <w:szCs w:val="24"/>
                <w:lang w:eastAsia="en-GB"/>
              </w:rPr>
              <w:t xml:space="preserve">A project </w:t>
            </w:r>
            <w:r w:rsidRPr="00533793">
              <w:rPr>
                <w:rFonts w:ascii="Arial" w:hAnsi="Arial" w:cs="Arial"/>
                <w:sz w:val="24"/>
                <w:szCs w:val="24"/>
              </w:rPr>
              <w:t>completion report is to detail the extent of the work that has been completed and the time that it took to finish the work. Any significant events that become apparent during the build should be stated in the report. The contract should be finalised, and the contact details of material and equipment providers used throughout the project should be included in the report, as well as the maintenance manual so that staff can operate the new facility/build after the handover. The final charges of the project should be stated, along with any issues that arose during the construction phase. Finally, the completion report should detail the lessons learnt from the build, and any negligible imperfections noticed at the time of hand over to the client.</w:t>
            </w:r>
            <w:r w:rsidRPr="00533793">
              <w:rPr>
                <w:rFonts w:ascii="Arial" w:hAnsi="Arial" w:cs="Arial"/>
                <w:color w:val="000000"/>
                <w:sz w:val="24"/>
                <w:szCs w:val="24"/>
                <w:lang w:eastAsia="en-GB"/>
              </w:rPr>
              <w:br/>
            </w:r>
          </w:p>
          <w:p w:rsidR="00346810" w:rsidRPr="00533793" w:rsidRDefault="00346810" w:rsidP="00346810">
            <w:pPr>
              <w:pStyle w:val="ListParagraph"/>
              <w:ind w:left="795"/>
              <w:rPr>
                <w:rFonts w:ascii="Arial" w:hAnsi="Arial" w:cs="Arial"/>
                <w:color w:val="000000"/>
                <w:sz w:val="24"/>
                <w:szCs w:val="24"/>
                <w:lang w:eastAsia="en-GB"/>
              </w:rPr>
            </w:pPr>
          </w:p>
          <w:p w:rsidR="00346810" w:rsidRPr="00533793" w:rsidRDefault="00346810" w:rsidP="00346810">
            <w:pPr>
              <w:pStyle w:val="ListParagraph"/>
              <w:numPr>
                <w:ilvl w:val="0"/>
                <w:numId w:val="2"/>
              </w:numPr>
              <w:spacing w:after="160" w:line="259" w:lineRule="auto"/>
              <w:rPr>
                <w:rFonts w:ascii="Arial" w:hAnsi="Arial" w:cs="Arial"/>
                <w:sz w:val="24"/>
                <w:szCs w:val="24"/>
              </w:rPr>
            </w:pPr>
            <w:r w:rsidRPr="00533793">
              <w:rPr>
                <w:rFonts w:ascii="Arial" w:hAnsi="Arial" w:cs="Arial"/>
                <w:sz w:val="24"/>
                <w:szCs w:val="24"/>
              </w:rPr>
              <w:t>According to the Project Management Body of Knowledge (2013), a project is defined as “a temporary endeavor with a beginning and an end, and it must be used to create a unique product or result”. Projects are collaborative with different parties working together to accomplish a particular aim. Projects are cautiously and carefully planned.</w:t>
            </w:r>
          </w:p>
          <w:p w:rsidR="00346810" w:rsidRPr="00533793" w:rsidRDefault="00346810" w:rsidP="00346810">
            <w:pPr>
              <w:pStyle w:val="ListParagraph"/>
              <w:ind w:left="795"/>
              <w:rPr>
                <w:rFonts w:ascii="Arial" w:hAnsi="Arial" w:cs="Arial"/>
                <w:sz w:val="24"/>
                <w:szCs w:val="24"/>
              </w:rPr>
            </w:pPr>
          </w:p>
          <w:p w:rsidR="00346810" w:rsidRPr="00533793" w:rsidRDefault="00346810" w:rsidP="00346810">
            <w:pPr>
              <w:pStyle w:val="ListParagraph"/>
              <w:ind w:left="795"/>
              <w:rPr>
                <w:rFonts w:ascii="Arial" w:hAnsi="Arial" w:cs="Arial"/>
                <w:sz w:val="24"/>
                <w:szCs w:val="24"/>
              </w:rPr>
            </w:pPr>
            <w:r w:rsidRPr="00533793">
              <w:rPr>
                <w:rFonts w:ascii="Arial" w:hAnsi="Arial" w:cs="Arial"/>
                <w:sz w:val="24"/>
                <w:szCs w:val="24"/>
              </w:rPr>
              <w:t xml:space="preserve">The development of a construction project can be </w:t>
            </w:r>
            <w:r>
              <w:rPr>
                <w:rFonts w:ascii="Arial" w:hAnsi="Arial" w:cs="Arial"/>
                <w:sz w:val="24"/>
                <w:szCs w:val="24"/>
              </w:rPr>
              <w:t>categoris</w:t>
            </w:r>
            <w:r w:rsidRPr="00533793">
              <w:rPr>
                <w:rFonts w:ascii="Arial" w:hAnsi="Arial" w:cs="Arial"/>
                <w:sz w:val="24"/>
                <w:szCs w:val="24"/>
              </w:rPr>
              <w:t xml:space="preserve">ed into four phases that make up the project life cycle. These phases are organisation, </w:t>
            </w:r>
            <w:r w:rsidRPr="00533793">
              <w:rPr>
                <w:rFonts w:ascii="Arial" w:hAnsi="Arial" w:cs="Arial"/>
                <w:sz w:val="24"/>
                <w:szCs w:val="24"/>
              </w:rPr>
              <w:lastRenderedPageBreak/>
              <w:t>planning and design, execution and control, and the close-up phase. When one phase in completed, the next one begins.</w:t>
            </w:r>
            <w:r w:rsidRPr="00533793">
              <w:rPr>
                <w:rFonts w:ascii="Arial" w:hAnsi="Arial" w:cs="Arial"/>
                <w:sz w:val="24"/>
                <w:szCs w:val="24"/>
              </w:rPr>
              <w:br/>
            </w:r>
          </w:p>
          <w:p w:rsidR="00346810" w:rsidRPr="00533793" w:rsidRDefault="00346810" w:rsidP="00346810">
            <w:pPr>
              <w:pStyle w:val="ListParagraph"/>
              <w:ind w:left="795"/>
              <w:rPr>
                <w:rFonts w:ascii="Arial" w:hAnsi="Arial" w:cs="Arial"/>
                <w:sz w:val="24"/>
                <w:szCs w:val="24"/>
              </w:rPr>
            </w:pPr>
            <w:r w:rsidRPr="00533793">
              <w:rPr>
                <w:rFonts w:ascii="Arial" w:hAnsi="Arial" w:cs="Arial"/>
                <w:sz w:val="24"/>
                <w:szCs w:val="24"/>
              </w:rPr>
              <w:t>The first phase, is ‘organisation’, or ‘initiation’. This phase is used to figure out the project objectives, and determine how the project will be implemented, whilst determining the feasibility of the project. It is at this stage that planning approval is sought from the relevant authorities. As well as the points previously mentioned, this phase includes a needs identification, market, technical, financial, economic and ecological analysis, investment appraisal, and project scope definition.</w:t>
            </w:r>
          </w:p>
          <w:p w:rsidR="00346810" w:rsidRPr="00533793" w:rsidRDefault="00346810" w:rsidP="00346810">
            <w:pPr>
              <w:pStyle w:val="ListParagraph"/>
              <w:ind w:left="795"/>
              <w:rPr>
                <w:rFonts w:ascii="Arial" w:hAnsi="Arial" w:cs="Arial"/>
                <w:sz w:val="24"/>
                <w:szCs w:val="24"/>
              </w:rPr>
            </w:pPr>
          </w:p>
          <w:p w:rsidR="00346810" w:rsidRPr="00533793" w:rsidRDefault="00346810" w:rsidP="00346810">
            <w:pPr>
              <w:pStyle w:val="ListParagraph"/>
              <w:ind w:left="795"/>
              <w:rPr>
                <w:rFonts w:ascii="Arial" w:hAnsi="Arial" w:cs="Arial"/>
                <w:sz w:val="24"/>
                <w:szCs w:val="24"/>
              </w:rPr>
            </w:pPr>
            <w:r w:rsidRPr="00533793">
              <w:rPr>
                <w:rFonts w:ascii="Arial" w:hAnsi="Arial" w:cs="Arial"/>
                <w:sz w:val="24"/>
                <w:szCs w:val="24"/>
              </w:rPr>
              <w:t>The second stage is ‘planning and design’. During this phase, a project plan is developed which includes the schedule for work, the tasks that need completing and any possible limitations that the project may face. It is during this stage that a financial plan and budget estimates are made. Resources such as equipment and materials will be pooled, and contracts are given to successful contractors. This phase also includes schematic designs, drawing and specifications documents and plans for project procurement processes.</w:t>
            </w:r>
            <w:r w:rsidRPr="00533793">
              <w:rPr>
                <w:rFonts w:ascii="Arial" w:hAnsi="Arial" w:cs="Arial"/>
                <w:sz w:val="24"/>
                <w:szCs w:val="24"/>
              </w:rPr>
              <w:br/>
            </w:r>
          </w:p>
          <w:p w:rsidR="00346810" w:rsidRPr="00533793" w:rsidRDefault="00346810" w:rsidP="00346810">
            <w:pPr>
              <w:pStyle w:val="ListParagraph"/>
              <w:ind w:left="795"/>
              <w:rPr>
                <w:rFonts w:ascii="Arial" w:hAnsi="Arial" w:cs="Arial"/>
                <w:sz w:val="24"/>
                <w:szCs w:val="24"/>
              </w:rPr>
            </w:pPr>
            <w:r w:rsidRPr="00533793">
              <w:rPr>
                <w:rFonts w:ascii="Arial" w:hAnsi="Arial" w:cs="Arial"/>
                <w:sz w:val="24"/>
                <w:szCs w:val="24"/>
              </w:rPr>
              <w:t xml:space="preserve">The third phase is ‘execution and control’. This phase is the build; turning the plan into action. This phase relies heavily on site managers and supervisors to organise and manage all resources, including workers and equipment. During this stage both the quality of work, the quantity of work and the budget should be monitored. The controlling phase is when key actors ensure that the project is completed according to the plans, so as to accomplish the objectives set out before the start of the build, and if it isn’t, then plans should be altered during this phase. The processes involved in this phase include: the overall scope change control, controlling resources, schedule, cost, and quality, risk response, performance reporting and contract administration. </w:t>
            </w:r>
            <w:r w:rsidRPr="00533793">
              <w:rPr>
                <w:rFonts w:ascii="Arial" w:hAnsi="Arial" w:cs="Arial"/>
                <w:sz w:val="24"/>
                <w:szCs w:val="24"/>
              </w:rPr>
              <w:br/>
            </w:r>
          </w:p>
          <w:p w:rsidR="00346810" w:rsidRPr="00533793" w:rsidRDefault="00346810" w:rsidP="00346810">
            <w:pPr>
              <w:pStyle w:val="ListParagraph"/>
              <w:ind w:left="795"/>
              <w:rPr>
                <w:rFonts w:ascii="Arial" w:hAnsi="Arial" w:cs="Arial"/>
                <w:sz w:val="24"/>
                <w:szCs w:val="24"/>
              </w:rPr>
            </w:pPr>
            <w:r w:rsidRPr="00533793">
              <w:rPr>
                <w:rFonts w:ascii="Arial" w:hAnsi="Arial" w:cs="Arial"/>
                <w:sz w:val="24"/>
                <w:szCs w:val="24"/>
              </w:rPr>
              <w:t>The final stage is the ‘close-up’ or ‘closing’ phase. During this stage, all final tasks are completed to ensure there are no loose ends prior to the hand-over to the client. This phase includes the administrative close (this may include collating documentation, complete drawings and operating instructions handed over, and reviewing client requirements) the contract close-out (this may include equipment and hire returns, site cleaning and documentation/training for installed equipment so that building staff are trained in operating and maintaining the new facility/building), and lessons learnt.</w:t>
            </w:r>
          </w:p>
          <w:p w:rsidR="00346810" w:rsidRPr="00533793" w:rsidRDefault="00346810" w:rsidP="00346810">
            <w:pPr>
              <w:pStyle w:val="ListParagraph"/>
              <w:ind w:left="795"/>
              <w:rPr>
                <w:rFonts w:ascii="Arial" w:hAnsi="Arial" w:cs="Arial"/>
                <w:sz w:val="24"/>
                <w:szCs w:val="24"/>
              </w:rPr>
            </w:pPr>
            <w:r w:rsidRPr="00533793">
              <w:rPr>
                <w:rFonts w:ascii="Arial" w:hAnsi="Arial" w:cs="Arial"/>
                <w:sz w:val="24"/>
                <w:szCs w:val="24"/>
              </w:rPr>
              <w:t xml:space="preserve"> </w:t>
            </w:r>
          </w:p>
          <w:p w:rsidR="00346810" w:rsidRPr="00533793" w:rsidRDefault="00346810" w:rsidP="00346810">
            <w:pPr>
              <w:rPr>
                <w:rFonts w:ascii="Arial" w:hAnsi="Arial" w:cs="Arial"/>
                <w:sz w:val="24"/>
                <w:szCs w:val="24"/>
              </w:rPr>
            </w:pPr>
          </w:p>
          <w:p w:rsidR="00346810" w:rsidRPr="00533793" w:rsidRDefault="00346810" w:rsidP="00346810">
            <w:pPr>
              <w:rPr>
                <w:rFonts w:ascii="Arial" w:hAnsi="Arial" w:cs="Arial"/>
                <w:sz w:val="24"/>
                <w:szCs w:val="24"/>
                <w:u w:val="single"/>
              </w:rPr>
            </w:pPr>
            <w:r w:rsidRPr="00533793">
              <w:rPr>
                <w:rFonts w:ascii="Arial" w:hAnsi="Arial" w:cs="Arial"/>
                <w:sz w:val="24"/>
                <w:szCs w:val="24"/>
                <w:u w:val="single"/>
              </w:rPr>
              <w:t>References:</w:t>
            </w:r>
          </w:p>
          <w:p w:rsidR="00346810" w:rsidRPr="00533793" w:rsidRDefault="00346810" w:rsidP="00346810">
            <w:pPr>
              <w:rPr>
                <w:rFonts w:ascii="Arial" w:hAnsi="Arial" w:cs="Arial"/>
                <w:sz w:val="24"/>
                <w:szCs w:val="24"/>
              </w:rPr>
            </w:pPr>
            <w:r w:rsidRPr="00533793">
              <w:rPr>
                <w:rFonts w:ascii="Arial" w:hAnsi="Arial" w:cs="Arial"/>
                <w:color w:val="000000"/>
                <w:sz w:val="24"/>
                <w:szCs w:val="24"/>
              </w:rPr>
              <w:t>Project Management Institute, Global Standard, A Guide to Project Management Body of Knowledge, PMBOK Guide, 3</w:t>
            </w:r>
            <w:r w:rsidRPr="00533793">
              <w:rPr>
                <w:rFonts w:ascii="Arial" w:hAnsi="Arial" w:cs="Arial"/>
                <w:color w:val="000000"/>
                <w:sz w:val="24"/>
                <w:szCs w:val="24"/>
                <w:vertAlign w:val="superscript"/>
              </w:rPr>
              <w:t>rd</w:t>
            </w:r>
            <w:r w:rsidRPr="00533793">
              <w:rPr>
                <w:rFonts w:ascii="Arial" w:hAnsi="Arial" w:cs="Arial"/>
                <w:color w:val="000000"/>
                <w:sz w:val="24"/>
                <w:szCs w:val="24"/>
              </w:rPr>
              <w:t xml:space="preserve"> Edition, 2013.</w:t>
            </w:r>
            <w:r w:rsidRPr="00533793">
              <w:rPr>
                <w:rFonts w:ascii="Arial" w:hAnsi="Arial" w:cs="Arial"/>
                <w:sz w:val="24"/>
                <w:szCs w:val="24"/>
              </w:rPr>
              <w:t xml:space="preserve"> [Accessed: 30 September 2018]</w:t>
            </w:r>
          </w:p>
          <w:p w:rsidR="00346810" w:rsidRPr="0066607B" w:rsidRDefault="00346810" w:rsidP="00346810">
            <w:pPr>
              <w:rPr>
                <w:rFonts w:ascii="Arial" w:hAnsi="Arial" w:cs="Arial"/>
                <w:sz w:val="20"/>
                <w:szCs w:val="2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6810" w:rsidP="00A851DA">
            <w:pPr>
              <w:rPr>
                <w:rFonts w:cs="Bliss-Regular"/>
                <w:color w:val="000000"/>
              </w:rPr>
            </w:pPr>
            <w:r>
              <w:rPr>
                <w:rFonts w:cs="Bliss-Regular"/>
                <w:color w:val="000000"/>
              </w:rPr>
              <w:t>Rachel Allen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6810" w:rsidP="00A851DA">
            <w:pPr>
              <w:rPr>
                <w:rFonts w:cs="Bliss-Regular"/>
                <w:color w:val="000000"/>
              </w:rPr>
            </w:pPr>
            <w:r>
              <w:rPr>
                <w:rFonts w:cs="Bliss-Regular"/>
                <w:color w:val="000000"/>
              </w:rPr>
              <w:t>01/10/2018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CBF" w:rsidRDefault="00467CBF" w:rsidP="00CB4D0A">
      <w:pPr>
        <w:spacing w:after="0" w:line="240" w:lineRule="auto"/>
      </w:pPr>
      <w:r>
        <w:separator/>
      </w:r>
    </w:p>
  </w:endnote>
  <w:endnote w:type="continuationSeparator" w:id="0">
    <w:p w:rsidR="00467CBF" w:rsidRDefault="00467C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CBF" w:rsidRDefault="00467CBF" w:rsidP="00CB4D0A">
      <w:pPr>
        <w:spacing w:after="0" w:line="240" w:lineRule="auto"/>
      </w:pPr>
      <w:r>
        <w:separator/>
      </w:r>
    </w:p>
  </w:footnote>
  <w:footnote w:type="continuationSeparator" w:id="0">
    <w:p w:rsidR="00467CBF" w:rsidRDefault="00467CB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3B517C"/>
    <w:multiLevelType w:val="multilevel"/>
    <w:tmpl w:val="93F81F3A"/>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6810"/>
    <w:rsid w:val="00371885"/>
    <w:rsid w:val="003E2B87"/>
    <w:rsid w:val="00402786"/>
    <w:rsid w:val="00405895"/>
    <w:rsid w:val="004058DF"/>
    <w:rsid w:val="00443E6F"/>
    <w:rsid w:val="00467CBF"/>
    <w:rsid w:val="00486F1A"/>
    <w:rsid w:val="00490491"/>
    <w:rsid w:val="00490CB9"/>
    <w:rsid w:val="004A2CE2"/>
    <w:rsid w:val="004E3CDA"/>
    <w:rsid w:val="004F4B4D"/>
    <w:rsid w:val="0050216D"/>
    <w:rsid w:val="00503D7E"/>
    <w:rsid w:val="0050778F"/>
    <w:rsid w:val="00527C11"/>
    <w:rsid w:val="00535F31"/>
    <w:rsid w:val="00574D64"/>
    <w:rsid w:val="00591365"/>
    <w:rsid w:val="005B22A6"/>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59A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6F9CCA-1E89-4717-B7B3-38D4C0B0C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9017B-FF63-4988-B8AE-61268FF06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1298</TotalTime>
  <Pages>5</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Allen</cp:lastModifiedBy>
  <cp:revision>2</cp:revision>
  <dcterms:created xsi:type="dcterms:W3CDTF">2015-01-26T12:24:00Z</dcterms:created>
  <dcterms:modified xsi:type="dcterms:W3CDTF">2018-10-03T07:36:00Z</dcterms:modified>
</cp:coreProperties>
</file>