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6B9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6B9C">
            <w:pPr>
              <w:pStyle w:val="Default"/>
              <w:rPr>
                <w:rFonts w:asciiTheme="minorHAnsi" w:hAnsiTheme="minorHAnsi"/>
              </w:rPr>
            </w:pPr>
            <w:r w:rsidRPr="00906B9C">
              <w:rPr>
                <w:rFonts w:asciiTheme="minorHAnsi" w:hAnsiTheme="minorHAnsi"/>
              </w:rPr>
              <w:t>Ashe</w:t>
            </w:r>
            <w:r>
              <w:rPr>
                <w:rFonts w:asciiTheme="minorHAnsi" w:hAnsiTheme="minorHAnsi"/>
              </w:rPr>
              <w:t xml:space="preserve">esh VISHWAKARMA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6B9C">
            <w:pPr>
              <w:pStyle w:val="Default"/>
              <w:rPr>
                <w:rFonts w:asciiTheme="minorHAnsi" w:hAnsiTheme="minorHAnsi"/>
              </w:rPr>
            </w:pPr>
            <w:r>
              <w:rPr>
                <w:rFonts w:asciiTheme="minorHAnsi" w:hAnsiTheme="minorHAnsi"/>
              </w:rPr>
              <w:t>20775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6B9C">
            <w:pPr>
              <w:pStyle w:val="Default"/>
              <w:rPr>
                <w:rFonts w:asciiTheme="minorHAnsi" w:hAnsiTheme="minorHAnsi"/>
              </w:rPr>
            </w:pPr>
            <w:r>
              <w:rPr>
                <w:rFonts w:ascii="Helvetica" w:hAnsi="Helvetica" w:cs="Helvetica"/>
                <w:color w:val="666666"/>
                <w:sz w:val="18"/>
                <w:szCs w:val="18"/>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6B9C">
            <w:r>
              <w:t>1</w:t>
            </w:r>
            <w:r w:rsidR="0027571D">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F939D5" w:rsidRDefault="00F939D5" w:rsidP="00F939D5">
            <w:r>
              <w:t>Q. 1: Short question</w:t>
            </w:r>
          </w:p>
          <w:p w:rsidR="00F939D5" w:rsidRDefault="00F939D5" w:rsidP="00F939D5"/>
          <w:p w:rsidR="00F939D5" w:rsidRPr="0027571D" w:rsidRDefault="0027571D" w:rsidP="0027571D">
            <w:pPr>
              <w:pStyle w:val="ListParagraph"/>
              <w:numPr>
                <w:ilvl w:val="0"/>
                <w:numId w:val="2"/>
              </w:numPr>
              <w:autoSpaceDE w:val="0"/>
              <w:autoSpaceDN w:val="0"/>
              <w:adjustRightInd w:val="0"/>
              <w:rPr>
                <w:rFonts w:cs="Calibri"/>
                <w:color w:val="000000"/>
                <w:sz w:val="23"/>
                <w:szCs w:val="23"/>
              </w:rPr>
            </w:pPr>
            <w:r w:rsidRPr="0027571D">
              <w:rPr>
                <w:rFonts w:cs="Calibri"/>
                <w:color w:val="000000"/>
                <w:sz w:val="23"/>
                <w:szCs w:val="23"/>
              </w:rPr>
              <w:t xml:space="preserve">Discuss the appropriateness and effectiveness of different communication channels and tools within organizations. </w:t>
            </w:r>
          </w:p>
          <w:p w:rsidR="00F939D5" w:rsidRDefault="00F939D5" w:rsidP="00F939D5">
            <w:pPr>
              <w:rPr>
                <w:color w:val="00B050"/>
              </w:rPr>
            </w:pPr>
            <w:r>
              <w:rPr>
                <w:color w:val="00B050"/>
              </w:rPr>
              <w:t xml:space="preserve">A </w:t>
            </w:r>
            <w:r w:rsidR="0027571D">
              <w:rPr>
                <w:color w:val="00B050"/>
              </w:rPr>
              <w:t>–</w:t>
            </w:r>
            <w:r>
              <w:rPr>
                <w:color w:val="00B050"/>
              </w:rPr>
              <w:t xml:space="preserve"> </w:t>
            </w:r>
            <w:r w:rsidR="0027571D">
              <w:rPr>
                <w:color w:val="00B050"/>
              </w:rPr>
              <w:t xml:space="preserve">Communication is one of the key factors in any business. Some of the communication channels are – </w:t>
            </w:r>
          </w:p>
          <w:p w:rsidR="0027571D" w:rsidRDefault="0027571D" w:rsidP="0027571D">
            <w:pPr>
              <w:pStyle w:val="ListParagraph"/>
              <w:numPr>
                <w:ilvl w:val="1"/>
                <w:numId w:val="2"/>
              </w:numPr>
              <w:rPr>
                <w:color w:val="00B050"/>
              </w:rPr>
            </w:pPr>
            <w:r>
              <w:rPr>
                <w:color w:val="00B050"/>
              </w:rPr>
              <w:t xml:space="preserve">Meetings – it is the most effective mode of comm., as </w:t>
            </w:r>
            <w:r w:rsidR="004D02A1">
              <w:rPr>
                <w:color w:val="00B050"/>
              </w:rPr>
              <w:t>it includes both verbal and non-</w:t>
            </w:r>
            <w:r>
              <w:rPr>
                <w:color w:val="00B050"/>
              </w:rPr>
              <w:t xml:space="preserve">verbal mode. Some of the benefits are – </w:t>
            </w:r>
          </w:p>
          <w:p w:rsidR="0027571D" w:rsidRDefault="0027571D" w:rsidP="0027571D">
            <w:pPr>
              <w:pStyle w:val="ListParagraph"/>
              <w:numPr>
                <w:ilvl w:val="2"/>
                <w:numId w:val="2"/>
              </w:numPr>
              <w:rPr>
                <w:color w:val="00B050"/>
              </w:rPr>
            </w:pPr>
            <w:r>
              <w:rPr>
                <w:color w:val="00B050"/>
              </w:rPr>
              <w:t>Instant decision</w:t>
            </w:r>
          </w:p>
          <w:p w:rsidR="0027571D" w:rsidRDefault="0027571D" w:rsidP="0027571D">
            <w:pPr>
              <w:pStyle w:val="ListParagraph"/>
              <w:numPr>
                <w:ilvl w:val="2"/>
                <w:numId w:val="2"/>
              </w:numPr>
              <w:rPr>
                <w:color w:val="00B050"/>
              </w:rPr>
            </w:pPr>
            <w:r>
              <w:rPr>
                <w:color w:val="00B050"/>
              </w:rPr>
              <w:t xml:space="preserve">Mood/confidence of the attendees based on body language. </w:t>
            </w:r>
          </w:p>
          <w:p w:rsidR="0027571D" w:rsidRDefault="0027571D" w:rsidP="0027571D">
            <w:pPr>
              <w:pStyle w:val="ListParagraph"/>
              <w:numPr>
                <w:ilvl w:val="2"/>
                <w:numId w:val="2"/>
              </w:numPr>
              <w:rPr>
                <w:color w:val="00B050"/>
              </w:rPr>
            </w:pPr>
            <w:r>
              <w:rPr>
                <w:color w:val="00B050"/>
              </w:rPr>
              <w:t xml:space="preserve">Multiple opinions at the same forum resulting in openness. </w:t>
            </w:r>
          </w:p>
          <w:p w:rsidR="0027571D" w:rsidRDefault="0027571D" w:rsidP="0027571D">
            <w:pPr>
              <w:pStyle w:val="ListParagraph"/>
              <w:ind w:left="1440"/>
              <w:rPr>
                <w:color w:val="00B050"/>
              </w:rPr>
            </w:pPr>
            <w:r>
              <w:rPr>
                <w:color w:val="00B050"/>
              </w:rPr>
              <w:t xml:space="preserve">It is appropriate for review, interviews, decision making </w:t>
            </w:r>
          </w:p>
          <w:p w:rsidR="0027571D" w:rsidRDefault="0027571D" w:rsidP="0027571D">
            <w:pPr>
              <w:pStyle w:val="ListParagraph"/>
              <w:numPr>
                <w:ilvl w:val="1"/>
                <w:numId w:val="2"/>
              </w:numPr>
              <w:rPr>
                <w:color w:val="00B050"/>
              </w:rPr>
            </w:pPr>
            <w:r>
              <w:rPr>
                <w:color w:val="00B050"/>
              </w:rPr>
              <w:t xml:space="preserve">Emails – Now a days, email is considered as an authentic and legal document. It is very effective when a lot of matter has to be shared that might include stats, personal opinion, etc. </w:t>
            </w:r>
          </w:p>
          <w:p w:rsidR="004D02A1" w:rsidRDefault="004D02A1" w:rsidP="0027571D">
            <w:pPr>
              <w:pStyle w:val="ListParagraph"/>
              <w:numPr>
                <w:ilvl w:val="1"/>
                <w:numId w:val="2"/>
              </w:numPr>
              <w:rPr>
                <w:color w:val="00B050"/>
              </w:rPr>
            </w:pPr>
            <w:r>
              <w:rPr>
                <w:color w:val="00B050"/>
              </w:rPr>
              <w:t>Chat sessions – Chat sessions are appropriate mostly in 1-2-1 communications. This can be f2f or via electronic media. It is effective to share viewpoints, discussion etc between specific individuals.</w:t>
            </w:r>
          </w:p>
          <w:p w:rsidR="004D02A1" w:rsidRDefault="004D02A1" w:rsidP="004D02A1">
            <w:pPr>
              <w:pStyle w:val="ListParagraph"/>
              <w:numPr>
                <w:ilvl w:val="1"/>
                <w:numId w:val="2"/>
              </w:numPr>
              <w:rPr>
                <w:color w:val="00B050"/>
              </w:rPr>
            </w:pPr>
            <w:r>
              <w:rPr>
                <w:color w:val="00B050"/>
              </w:rPr>
              <w:t xml:space="preserve">Reports/Manuals – This is a one way communication channel where the message/decision has to be passed on to wider audience. </w:t>
            </w:r>
          </w:p>
          <w:p w:rsidR="004D02A1" w:rsidRPr="004D02A1" w:rsidRDefault="004D02A1" w:rsidP="004D02A1">
            <w:pPr>
              <w:pStyle w:val="ListParagraph"/>
              <w:ind w:left="1440"/>
              <w:rPr>
                <w:color w:val="00B050"/>
              </w:rPr>
            </w:pPr>
          </w:p>
          <w:p w:rsidR="004D02A1" w:rsidRPr="004D02A1" w:rsidRDefault="004D02A1" w:rsidP="004D02A1">
            <w:pPr>
              <w:autoSpaceDE w:val="0"/>
              <w:autoSpaceDN w:val="0"/>
              <w:adjustRightInd w:val="0"/>
              <w:rPr>
                <w:rFonts w:ascii="Calibri" w:hAnsi="Calibri" w:cs="Calibri"/>
                <w:color w:val="000000"/>
                <w:sz w:val="24"/>
                <w:szCs w:val="24"/>
              </w:rPr>
            </w:pPr>
          </w:p>
          <w:p w:rsidR="004D02A1" w:rsidRPr="004D02A1" w:rsidRDefault="004D02A1" w:rsidP="004D02A1">
            <w:pPr>
              <w:autoSpaceDE w:val="0"/>
              <w:autoSpaceDN w:val="0"/>
              <w:adjustRightInd w:val="0"/>
              <w:rPr>
                <w:rFonts w:ascii="Calibri" w:hAnsi="Calibri" w:cs="Calibri"/>
                <w:color w:val="000000"/>
                <w:sz w:val="24"/>
                <w:szCs w:val="24"/>
              </w:rPr>
            </w:pPr>
            <w:r w:rsidRPr="004D02A1">
              <w:rPr>
                <w:rFonts w:ascii="Calibri" w:hAnsi="Calibri" w:cs="Calibri"/>
                <w:color w:val="000000"/>
                <w:sz w:val="24"/>
                <w:szCs w:val="24"/>
              </w:rPr>
              <w:t xml:space="preserve"> </w:t>
            </w:r>
          </w:p>
          <w:p w:rsidR="004D02A1" w:rsidRPr="004D02A1" w:rsidRDefault="004D02A1" w:rsidP="004D02A1">
            <w:pPr>
              <w:pStyle w:val="ListParagraph"/>
              <w:numPr>
                <w:ilvl w:val="0"/>
                <w:numId w:val="2"/>
              </w:numPr>
              <w:autoSpaceDE w:val="0"/>
              <w:autoSpaceDN w:val="0"/>
              <w:adjustRightInd w:val="0"/>
              <w:rPr>
                <w:rFonts w:cs="Calibri"/>
                <w:color w:val="000000"/>
                <w:sz w:val="23"/>
                <w:szCs w:val="23"/>
              </w:rPr>
            </w:pPr>
            <w:r w:rsidRPr="004D02A1">
              <w:rPr>
                <w:rFonts w:cs="Calibri"/>
                <w:color w:val="000000"/>
                <w:sz w:val="23"/>
                <w:szCs w:val="23"/>
              </w:rPr>
              <w:t xml:space="preserve">How appropriate communication channels and tools should be selected within an organization? </w:t>
            </w:r>
          </w:p>
          <w:p w:rsidR="00F939D5" w:rsidRDefault="00F939D5" w:rsidP="00F939D5">
            <w:pPr>
              <w:rPr>
                <w:color w:val="00B050"/>
              </w:rPr>
            </w:pPr>
            <w:r>
              <w:rPr>
                <w:color w:val="00B050"/>
              </w:rPr>
              <w:t xml:space="preserve">A </w:t>
            </w:r>
            <w:r w:rsidR="004D02A1">
              <w:rPr>
                <w:color w:val="00B050"/>
              </w:rPr>
              <w:t>–</w:t>
            </w:r>
            <w:r>
              <w:rPr>
                <w:color w:val="00B050"/>
              </w:rPr>
              <w:t xml:space="preserve"> </w:t>
            </w:r>
            <w:r w:rsidR="004D02A1">
              <w:rPr>
                <w:color w:val="00B050"/>
              </w:rPr>
              <w:t xml:space="preserve">Communication channels can be decided based on the audience, agenda, matter and expectation. Table below mentions the outline of choosing the communication channel. </w:t>
            </w:r>
          </w:p>
          <w:tbl>
            <w:tblPr>
              <w:tblStyle w:val="TableGrid"/>
              <w:tblW w:w="0" w:type="auto"/>
              <w:tblLook w:val="04A0" w:firstRow="1" w:lastRow="0" w:firstColumn="1" w:lastColumn="0" w:noHBand="0" w:noVBand="1"/>
            </w:tblPr>
            <w:tblGrid>
              <w:gridCol w:w="1859"/>
              <w:gridCol w:w="1827"/>
              <w:gridCol w:w="1744"/>
              <w:gridCol w:w="1800"/>
              <w:gridCol w:w="1560"/>
            </w:tblGrid>
            <w:tr w:rsidR="004D02A1" w:rsidTr="004D02A1">
              <w:tc>
                <w:tcPr>
                  <w:tcW w:w="1859" w:type="dxa"/>
                </w:tcPr>
                <w:p w:rsidR="004D02A1" w:rsidRDefault="004D02A1" w:rsidP="00F939D5">
                  <w:pPr>
                    <w:rPr>
                      <w:color w:val="00B050"/>
                    </w:rPr>
                  </w:pPr>
                </w:p>
              </w:tc>
              <w:tc>
                <w:tcPr>
                  <w:tcW w:w="1827" w:type="dxa"/>
                </w:tcPr>
                <w:p w:rsidR="004D02A1" w:rsidRDefault="004D02A1" w:rsidP="00F939D5">
                  <w:pPr>
                    <w:rPr>
                      <w:color w:val="00B050"/>
                    </w:rPr>
                  </w:pPr>
                  <w:r>
                    <w:rPr>
                      <w:color w:val="00B050"/>
                    </w:rPr>
                    <w:t>Meetings</w:t>
                  </w:r>
                </w:p>
              </w:tc>
              <w:tc>
                <w:tcPr>
                  <w:tcW w:w="1744" w:type="dxa"/>
                </w:tcPr>
                <w:p w:rsidR="004D02A1" w:rsidRDefault="004D02A1" w:rsidP="00F939D5">
                  <w:pPr>
                    <w:rPr>
                      <w:color w:val="00B050"/>
                    </w:rPr>
                  </w:pPr>
                  <w:r>
                    <w:rPr>
                      <w:color w:val="00B050"/>
                    </w:rPr>
                    <w:t>Emails</w:t>
                  </w:r>
                </w:p>
              </w:tc>
              <w:tc>
                <w:tcPr>
                  <w:tcW w:w="1800" w:type="dxa"/>
                </w:tcPr>
                <w:p w:rsidR="004D02A1" w:rsidRDefault="004D02A1" w:rsidP="00F939D5">
                  <w:pPr>
                    <w:rPr>
                      <w:color w:val="00B050"/>
                    </w:rPr>
                  </w:pPr>
                  <w:r>
                    <w:rPr>
                      <w:color w:val="00B050"/>
                    </w:rPr>
                    <w:t>Chat Sessions</w:t>
                  </w:r>
                </w:p>
              </w:tc>
              <w:tc>
                <w:tcPr>
                  <w:tcW w:w="1560" w:type="dxa"/>
                </w:tcPr>
                <w:p w:rsidR="004D02A1" w:rsidRDefault="004D02A1" w:rsidP="00F939D5">
                  <w:pPr>
                    <w:rPr>
                      <w:color w:val="00B050"/>
                    </w:rPr>
                  </w:pPr>
                  <w:r>
                    <w:rPr>
                      <w:color w:val="00B050"/>
                    </w:rPr>
                    <w:t>Manuals</w:t>
                  </w:r>
                </w:p>
              </w:tc>
            </w:tr>
            <w:tr w:rsidR="004D02A1" w:rsidTr="004D02A1">
              <w:tc>
                <w:tcPr>
                  <w:tcW w:w="1859" w:type="dxa"/>
                </w:tcPr>
                <w:p w:rsidR="004D02A1" w:rsidRDefault="004D02A1" w:rsidP="00F939D5">
                  <w:pPr>
                    <w:rPr>
                      <w:color w:val="00B050"/>
                    </w:rPr>
                  </w:pPr>
                  <w:r>
                    <w:rPr>
                      <w:color w:val="00B050"/>
                    </w:rPr>
                    <w:t>Clarification</w:t>
                  </w:r>
                </w:p>
              </w:tc>
              <w:tc>
                <w:tcPr>
                  <w:tcW w:w="1827" w:type="dxa"/>
                </w:tcPr>
                <w:p w:rsidR="004D02A1" w:rsidRDefault="004D02A1" w:rsidP="00F939D5">
                  <w:pPr>
                    <w:rPr>
                      <w:color w:val="00B050"/>
                    </w:rPr>
                  </w:pPr>
                </w:p>
              </w:tc>
              <w:tc>
                <w:tcPr>
                  <w:tcW w:w="1744" w:type="dxa"/>
                </w:tcPr>
                <w:p w:rsidR="004D02A1" w:rsidRDefault="004D02A1" w:rsidP="00F939D5">
                  <w:pPr>
                    <w:rPr>
                      <w:color w:val="00B050"/>
                    </w:rPr>
                  </w:pPr>
                  <w:r>
                    <w:rPr>
                      <w:color w:val="00B050"/>
                    </w:rPr>
                    <w:t>Yes</w:t>
                  </w:r>
                </w:p>
              </w:tc>
              <w:tc>
                <w:tcPr>
                  <w:tcW w:w="1800" w:type="dxa"/>
                </w:tcPr>
                <w:p w:rsidR="004D02A1" w:rsidRDefault="004D02A1" w:rsidP="00F939D5">
                  <w:pPr>
                    <w:rPr>
                      <w:color w:val="00B050"/>
                    </w:rPr>
                  </w:pPr>
                  <w:r>
                    <w:rPr>
                      <w:color w:val="00B050"/>
                    </w:rPr>
                    <w:t>Yes</w:t>
                  </w:r>
                </w:p>
              </w:tc>
              <w:tc>
                <w:tcPr>
                  <w:tcW w:w="1560" w:type="dxa"/>
                </w:tcPr>
                <w:p w:rsidR="004D02A1" w:rsidRDefault="004D02A1" w:rsidP="00F939D5">
                  <w:pPr>
                    <w:rPr>
                      <w:color w:val="00B050"/>
                    </w:rPr>
                  </w:pPr>
                </w:p>
              </w:tc>
            </w:tr>
            <w:tr w:rsidR="004D02A1" w:rsidTr="004D02A1">
              <w:tc>
                <w:tcPr>
                  <w:tcW w:w="1859" w:type="dxa"/>
                </w:tcPr>
                <w:p w:rsidR="004D02A1" w:rsidRDefault="004D02A1" w:rsidP="00F939D5">
                  <w:pPr>
                    <w:rPr>
                      <w:color w:val="00B050"/>
                    </w:rPr>
                  </w:pPr>
                  <w:r>
                    <w:rPr>
                      <w:color w:val="00B050"/>
                    </w:rPr>
                    <w:t>Decision</w:t>
                  </w:r>
                </w:p>
              </w:tc>
              <w:tc>
                <w:tcPr>
                  <w:tcW w:w="1827" w:type="dxa"/>
                </w:tcPr>
                <w:p w:rsidR="004D02A1" w:rsidRDefault="004D02A1" w:rsidP="00F939D5">
                  <w:pPr>
                    <w:rPr>
                      <w:color w:val="00B050"/>
                    </w:rPr>
                  </w:pPr>
                </w:p>
              </w:tc>
              <w:tc>
                <w:tcPr>
                  <w:tcW w:w="1744" w:type="dxa"/>
                </w:tcPr>
                <w:p w:rsidR="004D02A1" w:rsidRDefault="004D02A1" w:rsidP="00F939D5">
                  <w:pPr>
                    <w:rPr>
                      <w:color w:val="00B050"/>
                    </w:rPr>
                  </w:pPr>
                </w:p>
              </w:tc>
              <w:tc>
                <w:tcPr>
                  <w:tcW w:w="1800" w:type="dxa"/>
                </w:tcPr>
                <w:p w:rsidR="004D02A1" w:rsidRDefault="004D02A1" w:rsidP="00F939D5">
                  <w:pPr>
                    <w:rPr>
                      <w:color w:val="00B050"/>
                    </w:rPr>
                  </w:pPr>
                </w:p>
              </w:tc>
              <w:tc>
                <w:tcPr>
                  <w:tcW w:w="1560" w:type="dxa"/>
                </w:tcPr>
                <w:p w:rsidR="004D02A1" w:rsidRDefault="004D02A1" w:rsidP="00F939D5">
                  <w:pPr>
                    <w:rPr>
                      <w:color w:val="00B050"/>
                    </w:rPr>
                  </w:pPr>
                  <w:r>
                    <w:rPr>
                      <w:color w:val="00B050"/>
                    </w:rPr>
                    <w:t>Yes</w:t>
                  </w:r>
                </w:p>
              </w:tc>
            </w:tr>
            <w:tr w:rsidR="004D02A1" w:rsidTr="004D02A1">
              <w:tc>
                <w:tcPr>
                  <w:tcW w:w="1859" w:type="dxa"/>
                </w:tcPr>
                <w:p w:rsidR="004D02A1" w:rsidRDefault="004D02A1" w:rsidP="00F939D5">
                  <w:pPr>
                    <w:rPr>
                      <w:color w:val="00B050"/>
                    </w:rPr>
                  </w:pPr>
                  <w:r>
                    <w:rPr>
                      <w:color w:val="00B050"/>
                    </w:rPr>
                    <w:t>Discussion</w:t>
                  </w:r>
                </w:p>
              </w:tc>
              <w:tc>
                <w:tcPr>
                  <w:tcW w:w="1827" w:type="dxa"/>
                </w:tcPr>
                <w:p w:rsidR="004D02A1" w:rsidRDefault="004D02A1" w:rsidP="00F939D5">
                  <w:pPr>
                    <w:rPr>
                      <w:color w:val="00B050"/>
                    </w:rPr>
                  </w:pPr>
                  <w:r>
                    <w:rPr>
                      <w:color w:val="00B050"/>
                    </w:rPr>
                    <w:t>Yes</w:t>
                  </w:r>
                </w:p>
              </w:tc>
              <w:tc>
                <w:tcPr>
                  <w:tcW w:w="1744" w:type="dxa"/>
                </w:tcPr>
                <w:p w:rsidR="004D02A1" w:rsidRDefault="004D02A1" w:rsidP="00F939D5">
                  <w:pPr>
                    <w:rPr>
                      <w:color w:val="00B050"/>
                    </w:rPr>
                  </w:pPr>
                  <w:r>
                    <w:rPr>
                      <w:color w:val="00B050"/>
                    </w:rPr>
                    <w:t>Yes</w:t>
                  </w:r>
                </w:p>
              </w:tc>
              <w:tc>
                <w:tcPr>
                  <w:tcW w:w="1800" w:type="dxa"/>
                </w:tcPr>
                <w:p w:rsidR="004D02A1" w:rsidRDefault="004D02A1" w:rsidP="00F939D5">
                  <w:pPr>
                    <w:rPr>
                      <w:color w:val="00B050"/>
                    </w:rPr>
                  </w:pPr>
                  <w:r>
                    <w:rPr>
                      <w:color w:val="00B050"/>
                    </w:rPr>
                    <w:t>Yes</w:t>
                  </w:r>
                </w:p>
              </w:tc>
              <w:tc>
                <w:tcPr>
                  <w:tcW w:w="1560" w:type="dxa"/>
                </w:tcPr>
                <w:p w:rsidR="004D02A1" w:rsidRDefault="004D02A1" w:rsidP="00F939D5">
                  <w:pPr>
                    <w:rPr>
                      <w:color w:val="00B050"/>
                    </w:rPr>
                  </w:pPr>
                </w:p>
              </w:tc>
            </w:tr>
            <w:tr w:rsidR="004D02A1" w:rsidTr="004D02A1">
              <w:tc>
                <w:tcPr>
                  <w:tcW w:w="1859" w:type="dxa"/>
                </w:tcPr>
                <w:p w:rsidR="004D02A1" w:rsidRDefault="004D02A1" w:rsidP="00F939D5">
                  <w:pPr>
                    <w:rPr>
                      <w:color w:val="00B050"/>
                    </w:rPr>
                  </w:pPr>
                  <w:r>
                    <w:rPr>
                      <w:color w:val="00B050"/>
                    </w:rPr>
                    <w:t>Audience</w:t>
                  </w:r>
                </w:p>
              </w:tc>
              <w:tc>
                <w:tcPr>
                  <w:tcW w:w="1827" w:type="dxa"/>
                </w:tcPr>
                <w:p w:rsidR="004D02A1" w:rsidRDefault="004D02A1" w:rsidP="00F939D5">
                  <w:pPr>
                    <w:rPr>
                      <w:color w:val="00B050"/>
                    </w:rPr>
                  </w:pPr>
                  <w:r>
                    <w:rPr>
                      <w:color w:val="00B050"/>
                    </w:rPr>
                    <w:t>Mutiple</w:t>
                  </w:r>
                </w:p>
              </w:tc>
              <w:tc>
                <w:tcPr>
                  <w:tcW w:w="1744" w:type="dxa"/>
                </w:tcPr>
                <w:p w:rsidR="004D02A1" w:rsidRDefault="004D02A1" w:rsidP="00F939D5">
                  <w:pPr>
                    <w:rPr>
                      <w:color w:val="00B050"/>
                    </w:rPr>
                  </w:pPr>
                  <w:r>
                    <w:rPr>
                      <w:color w:val="00B050"/>
                    </w:rPr>
                    <w:t>Multiple</w:t>
                  </w:r>
                </w:p>
              </w:tc>
              <w:tc>
                <w:tcPr>
                  <w:tcW w:w="1800" w:type="dxa"/>
                </w:tcPr>
                <w:p w:rsidR="004D02A1" w:rsidRDefault="004D02A1" w:rsidP="00F939D5">
                  <w:pPr>
                    <w:rPr>
                      <w:color w:val="00B050"/>
                    </w:rPr>
                  </w:pPr>
                  <w:r>
                    <w:rPr>
                      <w:color w:val="00B050"/>
                    </w:rPr>
                    <w:t>1-2-1</w:t>
                  </w:r>
                </w:p>
              </w:tc>
              <w:tc>
                <w:tcPr>
                  <w:tcW w:w="1560" w:type="dxa"/>
                </w:tcPr>
                <w:p w:rsidR="004D02A1" w:rsidRDefault="004D02A1" w:rsidP="00F939D5">
                  <w:pPr>
                    <w:rPr>
                      <w:color w:val="00B050"/>
                    </w:rPr>
                  </w:pPr>
                  <w:r>
                    <w:rPr>
                      <w:color w:val="00B050"/>
                    </w:rPr>
                    <w:t>Multiple (one way)</w:t>
                  </w:r>
                </w:p>
              </w:tc>
            </w:tr>
          </w:tbl>
          <w:p w:rsidR="004D02A1" w:rsidRDefault="004D02A1" w:rsidP="00F939D5">
            <w:pPr>
              <w:rPr>
                <w:color w:val="00B050"/>
              </w:rPr>
            </w:pPr>
          </w:p>
          <w:p w:rsidR="004D02A1" w:rsidRDefault="004D02A1" w:rsidP="00F939D5">
            <w:pPr>
              <w:rPr>
                <w:color w:val="00B050"/>
              </w:rPr>
            </w:pPr>
            <w:r>
              <w:rPr>
                <w:color w:val="00B050"/>
              </w:rPr>
              <w:t>The above are just examples and its based on organization policy and individual’s comfort and need of the hour to choose the channel.</w:t>
            </w:r>
          </w:p>
          <w:p w:rsidR="00F939D5" w:rsidRDefault="00F939D5" w:rsidP="00F939D5"/>
          <w:p w:rsidR="004D02A1" w:rsidRPr="004D02A1" w:rsidRDefault="004D02A1" w:rsidP="004D02A1">
            <w:pPr>
              <w:pStyle w:val="ListParagraph"/>
              <w:numPr>
                <w:ilvl w:val="0"/>
                <w:numId w:val="2"/>
              </w:numPr>
              <w:autoSpaceDE w:val="0"/>
              <w:autoSpaceDN w:val="0"/>
              <w:adjustRightInd w:val="0"/>
              <w:rPr>
                <w:rFonts w:cs="Calibri"/>
                <w:color w:val="000000"/>
                <w:sz w:val="23"/>
                <w:szCs w:val="23"/>
              </w:rPr>
            </w:pPr>
            <w:r w:rsidRPr="004D02A1">
              <w:rPr>
                <w:rFonts w:cs="Calibri"/>
                <w:color w:val="000000"/>
                <w:sz w:val="23"/>
                <w:szCs w:val="23"/>
              </w:rPr>
              <w:t xml:space="preserve">What is report writing? Which type of statements these are? Which type of information they contain? </w:t>
            </w:r>
          </w:p>
          <w:p w:rsidR="00F939D5" w:rsidRPr="009F4B96" w:rsidRDefault="004D02A1" w:rsidP="00E90E04">
            <w:pPr>
              <w:pStyle w:val="ListParagraph"/>
              <w:numPr>
                <w:ilvl w:val="0"/>
                <w:numId w:val="7"/>
              </w:numPr>
              <w:autoSpaceDE w:val="0"/>
              <w:autoSpaceDN w:val="0"/>
              <w:adjustRightInd w:val="0"/>
              <w:rPr>
                <w:color w:val="00B050"/>
              </w:rPr>
            </w:pPr>
            <w:r w:rsidRPr="009F4B96">
              <w:rPr>
                <w:rFonts w:cs="Calibri"/>
                <w:color w:val="00B050"/>
                <w:sz w:val="24"/>
                <w:szCs w:val="24"/>
              </w:rPr>
              <w:t xml:space="preserve"> Business Report is a medium which conveys information in light of decision making. These are</w:t>
            </w:r>
            <w:r w:rsidRPr="009F4B96">
              <w:rPr>
                <w:rFonts w:cs="Calibri"/>
                <w:color w:val="00B050"/>
                <w:sz w:val="24"/>
                <w:szCs w:val="24"/>
              </w:rPr>
              <w:t xml:space="preserve"> </w:t>
            </w:r>
            <w:r w:rsidRPr="009F4B96">
              <w:rPr>
                <w:rFonts w:cs="Calibri"/>
                <w:color w:val="00B050"/>
                <w:sz w:val="24"/>
                <w:szCs w:val="24"/>
              </w:rPr>
              <w:t>statements that outline objectives, strategies,</w:t>
            </w:r>
            <w:r w:rsidRPr="009F4B96">
              <w:rPr>
                <w:rFonts w:cs="Calibri"/>
                <w:color w:val="00B050"/>
                <w:sz w:val="24"/>
                <w:szCs w:val="24"/>
              </w:rPr>
              <w:t xml:space="preserve"> etc </w:t>
            </w:r>
          </w:p>
          <w:p w:rsidR="009F4B96" w:rsidRPr="009F4B96" w:rsidRDefault="009F4B96" w:rsidP="009F4B96">
            <w:pPr>
              <w:pStyle w:val="ListParagraph"/>
              <w:autoSpaceDE w:val="0"/>
              <w:autoSpaceDN w:val="0"/>
              <w:adjustRightInd w:val="0"/>
              <w:rPr>
                <w:rFonts w:cs="Calibri"/>
                <w:color w:val="00B050"/>
                <w:sz w:val="24"/>
                <w:szCs w:val="24"/>
              </w:rPr>
            </w:pPr>
            <w:r w:rsidRPr="009F4B96">
              <w:rPr>
                <w:rFonts w:cs="Calibri"/>
                <w:color w:val="00B050"/>
                <w:sz w:val="24"/>
                <w:szCs w:val="24"/>
              </w:rPr>
              <w:t xml:space="preserve">Reports might contain information about – </w:t>
            </w:r>
          </w:p>
          <w:p w:rsidR="009F4B96" w:rsidRPr="009F4B96" w:rsidRDefault="009F4B96" w:rsidP="009F4B96">
            <w:pPr>
              <w:pStyle w:val="ListParagraph"/>
              <w:numPr>
                <w:ilvl w:val="1"/>
                <w:numId w:val="2"/>
              </w:numPr>
              <w:autoSpaceDE w:val="0"/>
              <w:autoSpaceDN w:val="0"/>
              <w:adjustRightInd w:val="0"/>
              <w:rPr>
                <w:color w:val="00B050"/>
              </w:rPr>
            </w:pPr>
            <w:r w:rsidRPr="009F4B96">
              <w:rPr>
                <w:rFonts w:cs="Calibri"/>
                <w:color w:val="00B050"/>
                <w:sz w:val="24"/>
                <w:szCs w:val="24"/>
              </w:rPr>
              <w:t xml:space="preserve">Previous business </w:t>
            </w:r>
          </w:p>
          <w:p w:rsidR="009F4B96" w:rsidRPr="009F4B96" w:rsidRDefault="009F4B96" w:rsidP="009F4B96">
            <w:pPr>
              <w:pStyle w:val="ListParagraph"/>
              <w:numPr>
                <w:ilvl w:val="1"/>
                <w:numId w:val="2"/>
              </w:numPr>
              <w:autoSpaceDE w:val="0"/>
              <w:autoSpaceDN w:val="0"/>
              <w:adjustRightInd w:val="0"/>
              <w:rPr>
                <w:color w:val="00B050"/>
              </w:rPr>
            </w:pPr>
            <w:r w:rsidRPr="009F4B96">
              <w:rPr>
                <w:rFonts w:cs="Calibri"/>
                <w:color w:val="00B050"/>
                <w:sz w:val="24"/>
                <w:szCs w:val="24"/>
              </w:rPr>
              <w:t>Study</w:t>
            </w:r>
          </w:p>
          <w:p w:rsidR="009F4B96" w:rsidRPr="009F4B96" w:rsidRDefault="009F4B96" w:rsidP="009F4B96">
            <w:pPr>
              <w:pStyle w:val="ListParagraph"/>
              <w:numPr>
                <w:ilvl w:val="1"/>
                <w:numId w:val="2"/>
              </w:numPr>
              <w:autoSpaceDE w:val="0"/>
              <w:autoSpaceDN w:val="0"/>
              <w:adjustRightInd w:val="0"/>
              <w:rPr>
                <w:color w:val="00B050"/>
              </w:rPr>
            </w:pPr>
            <w:r w:rsidRPr="009F4B96">
              <w:rPr>
                <w:rFonts w:cs="Calibri"/>
                <w:color w:val="00B050"/>
                <w:sz w:val="24"/>
                <w:szCs w:val="24"/>
              </w:rPr>
              <w:t xml:space="preserve">Proof of concept </w:t>
            </w:r>
          </w:p>
          <w:p w:rsidR="009F4B96" w:rsidRPr="009F4B96" w:rsidRDefault="009F4B96" w:rsidP="009F4B96">
            <w:pPr>
              <w:pStyle w:val="ListParagraph"/>
              <w:numPr>
                <w:ilvl w:val="1"/>
                <w:numId w:val="2"/>
              </w:numPr>
              <w:autoSpaceDE w:val="0"/>
              <w:autoSpaceDN w:val="0"/>
              <w:adjustRightInd w:val="0"/>
              <w:rPr>
                <w:color w:val="00B050"/>
              </w:rPr>
            </w:pPr>
            <w:r w:rsidRPr="009F4B96">
              <w:rPr>
                <w:rFonts w:cs="Calibri"/>
                <w:color w:val="00B050"/>
                <w:sz w:val="24"/>
                <w:szCs w:val="24"/>
              </w:rPr>
              <w:t>Future plan etc.</w:t>
            </w:r>
          </w:p>
          <w:p w:rsidR="00F939D5" w:rsidRDefault="00F939D5" w:rsidP="00F939D5"/>
          <w:p w:rsidR="009F4B96" w:rsidRPr="009F4B96" w:rsidRDefault="009F4B96" w:rsidP="009F4B96">
            <w:pPr>
              <w:pStyle w:val="ListParagraph"/>
              <w:numPr>
                <w:ilvl w:val="0"/>
                <w:numId w:val="2"/>
              </w:numPr>
              <w:autoSpaceDE w:val="0"/>
              <w:autoSpaceDN w:val="0"/>
              <w:adjustRightInd w:val="0"/>
              <w:rPr>
                <w:rFonts w:cs="Calibri"/>
                <w:color w:val="000000"/>
                <w:sz w:val="23"/>
                <w:szCs w:val="23"/>
              </w:rPr>
            </w:pPr>
            <w:r w:rsidRPr="009F4B96">
              <w:rPr>
                <w:rFonts w:cs="Calibri"/>
                <w:color w:val="000000"/>
                <w:sz w:val="23"/>
                <w:szCs w:val="23"/>
              </w:rPr>
              <w:t xml:space="preserve">What are the key points to remember when writing reports? </w:t>
            </w:r>
          </w:p>
          <w:p w:rsidR="009F4B96" w:rsidRDefault="009F4B96" w:rsidP="009F4B96">
            <w:pPr>
              <w:autoSpaceDE w:val="0"/>
              <w:autoSpaceDN w:val="0"/>
              <w:adjustRightInd w:val="0"/>
            </w:pPr>
            <w:r>
              <w:t xml:space="preserve">A – </w:t>
            </w:r>
          </w:p>
          <w:p w:rsidR="009F4B96" w:rsidRPr="009F4B96" w:rsidRDefault="009F4B96" w:rsidP="009F4B96">
            <w:pPr>
              <w:pStyle w:val="ListParagraph"/>
              <w:numPr>
                <w:ilvl w:val="1"/>
                <w:numId w:val="2"/>
              </w:numPr>
              <w:autoSpaceDE w:val="0"/>
              <w:autoSpaceDN w:val="0"/>
              <w:adjustRightInd w:val="0"/>
              <w:rPr>
                <w:rFonts w:cs="Calibri"/>
                <w:color w:val="00B050"/>
                <w:sz w:val="24"/>
                <w:szCs w:val="24"/>
              </w:rPr>
            </w:pPr>
            <w:r w:rsidRPr="009F4B96">
              <w:rPr>
                <w:rFonts w:cs="Calibri"/>
                <w:color w:val="00B050"/>
                <w:sz w:val="24"/>
                <w:szCs w:val="24"/>
              </w:rPr>
              <w:t>Determine the scope (purpose) of the report,</w:t>
            </w:r>
          </w:p>
          <w:p w:rsidR="009F4B96" w:rsidRPr="009F4B96" w:rsidRDefault="009F4B96" w:rsidP="009F4B96">
            <w:pPr>
              <w:pStyle w:val="ListParagraph"/>
              <w:numPr>
                <w:ilvl w:val="1"/>
                <w:numId w:val="2"/>
              </w:numPr>
              <w:autoSpaceDE w:val="0"/>
              <w:autoSpaceDN w:val="0"/>
              <w:adjustRightInd w:val="0"/>
              <w:rPr>
                <w:rFonts w:cs="Calibri"/>
                <w:color w:val="00B050"/>
                <w:sz w:val="24"/>
                <w:szCs w:val="24"/>
              </w:rPr>
            </w:pPr>
            <w:r w:rsidRPr="009F4B96">
              <w:rPr>
                <w:rFonts w:cs="Calibri"/>
                <w:color w:val="00B050"/>
                <w:sz w:val="24"/>
                <w:szCs w:val="24"/>
              </w:rPr>
              <w:t>Consider the target audience (readers),</w:t>
            </w:r>
          </w:p>
          <w:p w:rsidR="009F4B96" w:rsidRPr="009F4B96" w:rsidRDefault="009F4B96" w:rsidP="009F4B96">
            <w:pPr>
              <w:pStyle w:val="ListParagraph"/>
              <w:numPr>
                <w:ilvl w:val="1"/>
                <w:numId w:val="2"/>
              </w:numPr>
              <w:autoSpaceDE w:val="0"/>
              <w:autoSpaceDN w:val="0"/>
              <w:adjustRightInd w:val="0"/>
              <w:rPr>
                <w:rFonts w:cs="Calibri"/>
                <w:color w:val="00B050"/>
                <w:sz w:val="24"/>
                <w:szCs w:val="24"/>
              </w:rPr>
            </w:pPr>
            <w:r w:rsidRPr="009F4B96">
              <w:rPr>
                <w:rFonts w:cs="Calibri"/>
                <w:color w:val="00B050"/>
                <w:sz w:val="24"/>
                <w:szCs w:val="24"/>
              </w:rPr>
              <w:t>Gather and organize the supporting information (research),</w:t>
            </w:r>
          </w:p>
          <w:p w:rsidR="009F4B96" w:rsidRPr="009F4B96" w:rsidRDefault="009F4B96" w:rsidP="009F4B96">
            <w:pPr>
              <w:pStyle w:val="ListParagraph"/>
              <w:numPr>
                <w:ilvl w:val="1"/>
                <w:numId w:val="2"/>
              </w:numPr>
              <w:autoSpaceDE w:val="0"/>
              <w:autoSpaceDN w:val="0"/>
              <w:adjustRightInd w:val="0"/>
              <w:rPr>
                <w:rFonts w:cs="Calibri"/>
                <w:color w:val="00B050"/>
                <w:sz w:val="24"/>
                <w:szCs w:val="24"/>
              </w:rPr>
            </w:pPr>
            <w:r w:rsidRPr="009F4B96">
              <w:rPr>
                <w:rFonts w:cs="Calibri"/>
                <w:color w:val="00B050"/>
                <w:sz w:val="24"/>
                <w:szCs w:val="24"/>
              </w:rPr>
              <w:t>Analyze and weigh the supporting information</w:t>
            </w:r>
          </w:p>
          <w:p w:rsidR="009F4B96" w:rsidRPr="009F4B96" w:rsidRDefault="009F4B96" w:rsidP="009F4B96">
            <w:pPr>
              <w:pStyle w:val="ListParagraph"/>
              <w:numPr>
                <w:ilvl w:val="1"/>
                <w:numId w:val="2"/>
              </w:numPr>
              <w:autoSpaceDE w:val="0"/>
              <w:autoSpaceDN w:val="0"/>
              <w:adjustRightInd w:val="0"/>
              <w:rPr>
                <w:rFonts w:cs="Calibri"/>
                <w:color w:val="00B050"/>
                <w:sz w:val="24"/>
                <w:szCs w:val="24"/>
              </w:rPr>
            </w:pPr>
            <w:r w:rsidRPr="009F4B96">
              <w:rPr>
                <w:rFonts w:cs="Calibri"/>
                <w:color w:val="00B050"/>
                <w:sz w:val="24"/>
                <w:szCs w:val="24"/>
              </w:rPr>
              <w:t>Determine the solution, findings, and/or recommendations, and</w:t>
            </w:r>
          </w:p>
          <w:p w:rsidR="00F939D5" w:rsidRPr="009F4B96" w:rsidRDefault="009F4B96" w:rsidP="009F4B96">
            <w:pPr>
              <w:pStyle w:val="ListParagraph"/>
              <w:numPr>
                <w:ilvl w:val="1"/>
                <w:numId w:val="2"/>
              </w:numPr>
              <w:autoSpaceDE w:val="0"/>
              <w:autoSpaceDN w:val="0"/>
              <w:adjustRightInd w:val="0"/>
              <w:rPr>
                <w:rFonts w:cs="Calibri"/>
                <w:color w:val="00B050"/>
                <w:sz w:val="24"/>
                <w:szCs w:val="24"/>
              </w:rPr>
            </w:pPr>
            <w:r w:rsidRPr="009F4B96">
              <w:rPr>
                <w:rFonts w:cs="Calibri"/>
                <w:color w:val="00B050"/>
                <w:sz w:val="24"/>
                <w:szCs w:val="24"/>
              </w:rPr>
              <w:t>Determine the report format.</w:t>
            </w:r>
            <w:r w:rsidRPr="009F4B96">
              <w:rPr>
                <w:rFonts w:cs="Calibri"/>
                <w:color w:val="00B050"/>
                <w:sz w:val="24"/>
                <w:szCs w:val="24"/>
              </w:rPr>
              <w:t xml:space="preserve"> </w:t>
            </w:r>
          </w:p>
          <w:p w:rsidR="00F939D5" w:rsidRDefault="00F939D5" w:rsidP="00F939D5"/>
          <w:p w:rsidR="009F4B96" w:rsidRDefault="009F4B96" w:rsidP="009F4B96">
            <w:pPr>
              <w:pStyle w:val="ListParagraph"/>
              <w:numPr>
                <w:ilvl w:val="0"/>
                <w:numId w:val="2"/>
              </w:numPr>
              <w:autoSpaceDE w:val="0"/>
              <w:autoSpaceDN w:val="0"/>
              <w:adjustRightInd w:val="0"/>
              <w:rPr>
                <w:rFonts w:cs="Calibri"/>
                <w:color w:val="000000"/>
                <w:sz w:val="23"/>
                <w:szCs w:val="23"/>
              </w:rPr>
            </w:pPr>
            <w:r w:rsidRPr="009F4B96">
              <w:rPr>
                <w:rFonts w:cs="Calibri"/>
                <w:color w:val="000000"/>
                <w:sz w:val="23"/>
                <w:szCs w:val="23"/>
              </w:rPr>
              <w:t xml:space="preserve">Name three ways in which ICT has changed workplace communication </w:t>
            </w:r>
          </w:p>
          <w:p w:rsidR="009F4B96" w:rsidRDefault="009F4B96" w:rsidP="009F4B96">
            <w:pPr>
              <w:autoSpaceDE w:val="0"/>
              <w:autoSpaceDN w:val="0"/>
              <w:adjustRightInd w:val="0"/>
              <w:rPr>
                <w:rFonts w:cs="Calibri"/>
                <w:color w:val="000000"/>
                <w:sz w:val="23"/>
                <w:szCs w:val="23"/>
              </w:rPr>
            </w:pPr>
            <w:r>
              <w:rPr>
                <w:rFonts w:cs="Calibri"/>
                <w:color w:val="000000"/>
                <w:sz w:val="23"/>
                <w:szCs w:val="23"/>
              </w:rPr>
              <w:t xml:space="preserve">A – </w:t>
            </w:r>
          </w:p>
          <w:p w:rsidR="009F4B96" w:rsidRPr="009F4B96" w:rsidRDefault="009F4B96" w:rsidP="009F4B96">
            <w:pPr>
              <w:pStyle w:val="ListParagraph"/>
              <w:numPr>
                <w:ilvl w:val="1"/>
                <w:numId w:val="2"/>
              </w:numPr>
              <w:autoSpaceDE w:val="0"/>
              <w:autoSpaceDN w:val="0"/>
              <w:adjustRightInd w:val="0"/>
              <w:rPr>
                <w:rFonts w:cs="Calibri"/>
                <w:color w:val="00B050"/>
                <w:sz w:val="24"/>
                <w:szCs w:val="24"/>
              </w:rPr>
            </w:pPr>
            <w:r w:rsidRPr="009F4B96">
              <w:rPr>
                <w:rFonts w:cs="Calibri"/>
                <w:color w:val="00B050"/>
                <w:sz w:val="24"/>
                <w:szCs w:val="24"/>
              </w:rPr>
              <w:t>EMAIL – doing away with manuals, memorandum, group discussions.</w:t>
            </w:r>
          </w:p>
          <w:p w:rsidR="009F4B96" w:rsidRPr="009F4B96" w:rsidRDefault="009F4B96" w:rsidP="009F4B96">
            <w:pPr>
              <w:pStyle w:val="ListParagraph"/>
              <w:numPr>
                <w:ilvl w:val="1"/>
                <w:numId w:val="2"/>
              </w:numPr>
              <w:autoSpaceDE w:val="0"/>
              <w:autoSpaceDN w:val="0"/>
              <w:adjustRightInd w:val="0"/>
              <w:rPr>
                <w:rFonts w:cs="Calibri"/>
                <w:color w:val="00B050"/>
                <w:sz w:val="24"/>
                <w:szCs w:val="24"/>
              </w:rPr>
            </w:pPr>
            <w:r w:rsidRPr="009F4B96">
              <w:rPr>
                <w:rFonts w:cs="Calibri"/>
                <w:color w:val="00B050"/>
                <w:sz w:val="24"/>
                <w:szCs w:val="24"/>
              </w:rPr>
              <w:t>Chat session – avoid unnecessary meetings, long dedicated discussions</w:t>
            </w:r>
          </w:p>
          <w:p w:rsidR="009F4B96" w:rsidRPr="009F4B96" w:rsidRDefault="009F4B96" w:rsidP="009F4B96">
            <w:pPr>
              <w:pStyle w:val="ListParagraph"/>
              <w:numPr>
                <w:ilvl w:val="1"/>
                <w:numId w:val="2"/>
              </w:numPr>
              <w:autoSpaceDE w:val="0"/>
              <w:autoSpaceDN w:val="0"/>
              <w:adjustRightInd w:val="0"/>
              <w:rPr>
                <w:rFonts w:cs="Calibri"/>
                <w:color w:val="00B050"/>
                <w:sz w:val="24"/>
                <w:szCs w:val="24"/>
              </w:rPr>
            </w:pPr>
            <w:r w:rsidRPr="009F4B96">
              <w:rPr>
                <w:rFonts w:cs="Calibri"/>
                <w:color w:val="00B050"/>
                <w:sz w:val="24"/>
                <w:szCs w:val="24"/>
              </w:rPr>
              <w:t xml:space="preserve">Video conference – avoid unnecessary long travels to have meetings for some hours. </w:t>
            </w:r>
          </w:p>
          <w:p w:rsidR="009F4B96" w:rsidRDefault="009F4B96" w:rsidP="00F939D5"/>
          <w:p w:rsidR="00F939D5" w:rsidRDefault="00F939D5" w:rsidP="00F939D5">
            <w:r>
              <w:t>Case study</w:t>
            </w:r>
          </w:p>
          <w:p w:rsidR="00F939D5" w:rsidRDefault="00F939D5" w:rsidP="00F939D5"/>
          <w:p w:rsidR="00F939D5" w:rsidRDefault="00F939D5" w:rsidP="00F939D5">
            <w:r>
              <w:t xml:space="preserve">Using examples from the case study or from your own knowledge, explain the meaning of: </w:t>
            </w:r>
          </w:p>
          <w:p w:rsidR="00F939D5" w:rsidRDefault="00F939D5" w:rsidP="00F939D5"/>
          <w:p w:rsidR="00CC2FB3" w:rsidRDefault="00432A1B" w:rsidP="00432A1B">
            <w:pPr>
              <w:pStyle w:val="Default"/>
              <w:numPr>
                <w:ilvl w:val="0"/>
                <w:numId w:val="14"/>
              </w:numPr>
              <w:rPr>
                <w:rFonts w:eastAsiaTheme="minorHAnsi"/>
                <w:sz w:val="22"/>
                <w:szCs w:val="22"/>
              </w:rPr>
            </w:pPr>
            <w:r w:rsidRPr="00432A1B">
              <w:rPr>
                <w:rFonts w:eastAsiaTheme="minorHAnsi"/>
                <w:sz w:val="22"/>
                <w:szCs w:val="22"/>
              </w:rPr>
              <w:t>What are the communication challenges and barriers David faces?</w:t>
            </w:r>
          </w:p>
          <w:p w:rsidR="00432A1B" w:rsidRPr="00432A1B" w:rsidRDefault="00432A1B" w:rsidP="00432A1B">
            <w:pPr>
              <w:pStyle w:val="Default"/>
              <w:numPr>
                <w:ilvl w:val="0"/>
                <w:numId w:val="15"/>
              </w:numPr>
              <w:rPr>
                <w:rFonts w:eastAsiaTheme="minorHAnsi"/>
                <w:color w:val="00B050"/>
                <w:sz w:val="22"/>
                <w:szCs w:val="22"/>
              </w:rPr>
            </w:pPr>
            <w:r w:rsidRPr="00432A1B">
              <w:rPr>
                <w:rFonts w:eastAsiaTheme="minorHAnsi"/>
                <w:color w:val="00B050"/>
                <w:sz w:val="22"/>
                <w:szCs w:val="22"/>
              </w:rPr>
              <w:t>Seems from the study, David assumes once trained staff will adhere to the practices. However these are still practices and not the rules of the kitchen and hence the adherence is not so strict.</w:t>
            </w:r>
          </w:p>
          <w:p w:rsidR="00432A1B" w:rsidRPr="00432A1B" w:rsidRDefault="00432A1B" w:rsidP="00432A1B">
            <w:pPr>
              <w:pStyle w:val="Default"/>
              <w:numPr>
                <w:ilvl w:val="0"/>
                <w:numId w:val="15"/>
              </w:numPr>
              <w:rPr>
                <w:rFonts w:eastAsiaTheme="minorHAnsi"/>
                <w:color w:val="00B050"/>
                <w:sz w:val="22"/>
                <w:szCs w:val="22"/>
              </w:rPr>
            </w:pPr>
            <w:r w:rsidRPr="00432A1B">
              <w:rPr>
                <w:rFonts w:eastAsiaTheme="minorHAnsi"/>
                <w:color w:val="00B050"/>
                <w:sz w:val="22"/>
                <w:szCs w:val="22"/>
              </w:rPr>
              <w:t xml:space="preserve">Also signs should be posted about hygiene, near the working area as a reminder till it comes in practice of the staff. </w:t>
            </w:r>
          </w:p>
          <w:p w:rsidR="00432A1B" w:rsidRDefault="00432A1B" w:rsidP="00432A1B">
            <w:pPr>
              <w:pStyle w:val="Default"/>
              <w:numPr>
                <w:ilvl w:val="0"/>
                <w:numId w:val="15"/>
              </w:numPr>
              <w:rPr>
                <w:rFonts w:eastAsiaTheme="minorHAnsi"/>
                <w:sz w:val="22"/>
                <w:szCs w:val="22"/>
              </w:rPr>
            </w:pPr>
            <w:r w:rsidRPr="00432A1B">
              <w:rPr>
                <w:rFonts w:eastAsiaTheme="minorHAnsi"/>
                <w:color w:val="00B050"/>
                <w:sz w:val="22"/>
                <w:szCs w:val="22"/>
              </w:rPr>
              <w:t xml:space="preserve">Though David expects a level of commitment from his staff but he should be a role model for the staff. He comes to work messy and expect them to be perfect is not the best thing. </w:t>
            </w:r>
            <w:r>
              <w:rPr>
                <w:rFonts w:eastAsiaTheme="minorHAnsi"/>
                <w:sz w:val="22"/>
                <w:szCs w:val="22"/>
              </w:rPr>
              <w:t xml:space="preserve"> </w:t>
            </w:r>
          </w:p>
          <w:p w:rsidR="00432A1B" w:rsidRPr="00432A1B" w:rsidRDefault="00432A1B" w:rsidP="00432A1B">
            <w:pPr>
              <w:autoSpaceDE w:val="0"/>
              <w:autoSpaceDN w:val="0"/>
              <w:adjustRightInd w:val="0"/>
              <w:rPr>
                <w:rFonts w:ascii="Calibri" w:hAnsi="Calibri" w:cs="Calibri"/>
                <w:color w:val="000000"/>
                <w:sz w:val="24"/>
                <w:szCs w:val="24"/>
              </w:rPr>
            </w:pPr>
            <w:bookmarkStart w:id="0" w:name="_GoBack"/>
            <w:bookmarkEnd w:id="0"/>
          </w:p>
          <w:p w:rsidR="00432A1B" w:rsidRDefault="00432A1B" w:rsidP="00330FF5">
            <w:pPr>
              <w:pStyle w:val="Default"/>
              <w:numPr>
                <w:ilvl w:val="0"/>
                <w:numId w:val="14"/>
              </w:numPr>
              <w:rPr>
                <w:rFonts w:eastAsiaTheme="minorHAnsi"/>
                <w:sz w:val="22"/>
                <w:szCs w:val="22"/>
              </w:rPr>
            </w:pPr>
            <w:r w:rsidRPr="00432A1B">
              <w:rPr>
                <w:rFonts w:eastAsiaTheme="minorHAnsi"/>
                <w:sz w:val="22"/>
                <w:szCs w:val="22"/>
              </w:rPr>
              <w:lastRenderedPageBreak/>
              <w:t>David should be a role model for his staff? Are there any areas he should improve on himself?</w:t>
            </w:r>
          </w:p>
          <w:p w:rsidR="00432A1B" w:rsidRPr="00330FF5" w:rsidRDefault="00432A1B" w:rsidP="00432A1B">
            <w:pPr>
              <w:pStyle w:val="Default"/>
              <w:numPr>
                <w:ilvl w:val="0"/>
                <w:numId w:val="16"/>
              </w:numPr>
              <w:rPr>
                <w:rFonts w:eastAsiaTheme="minorHAnsi"/>
                <w:color w:val="00B050"/>
                <w:sz w:val="22"/>
                <w:szCs w:val="22"/>
              </w:rPr>
            </w:pPr>
            <w:r w:rsidRPr="00330FF5">
              <w:rPr>
                <w:rFonts w:eastAsiaTheme="minorHAnsi"/>
                <w:color w:val="00B050"/>
                <w:sz w:val="22"/>
                <w:szCs w:val="22"/>
              </w:rPr>
              <w:t>Of course David should be role model to his staff being the supervisor. He should be well groomed and tidy to inculcate the cult</w:t>
            </w:r>
            <w:r w:rsidR="00330FF5" w:rsidRPr="00330FF5">
              <w:rPr>
                <w:rFonts w:eastAsiaTheme="minorHAnsi"/>
                <w:color w:val="00B050"/>
                <w:sz w:val="22"/>
                <w:szCs w:val="22"/>
              </w:rPr>
              <w:t xml:space="preserve">ure of hygiene in himself and thereby communicating the same to his staff in a non verbal way. </w:t>
            </w:r>
          </w:p>
          <w:p w:rsidR="00432A1B" w:rsidRPr="00432A1B" w:rsidRDefault="00432A1B" w:rsidP="00432A1B">
            <w:pPr>
              <w:autoSpaceDE w:val="0"/>
              <w:autoSpaceDN w:val="0"/>
              <w:adjustRightInd w:val="0"/>
              <w:rPr>
                <w:rFonts w:ascii="Calibri" w:hAnsi="Calibri" w:cs="Calibri"/>
                <w:color w:val="000000"/>
                <w:sz w:val="24"/>
                <w:szCs w:val="24"/>
              </w:rPr>
            </w:pPr>
          </w:p>
          <w:p w:rsidR="00432A1B" w:rsidRDefault="00432A1B" w:rsidP="00330FF5">
            <w:pPr>
              <w:pStyle w:val="Default"/>
              <w:numPr>
                <w:ilvl w:val="0"/>
                <w:numId w:val="14"/>
              </w:numPr>
              <w:rPr>
                <w:rFonts w:eastAsiaTheme="minorHAnsi"/>
                <w:sz w:val="22"/>
                <w:szCs w:val="22"/>
              </w:rPr>
            </w:pPr>
            <w:r w:rsidRPr="00432A1B">
              <w:rPr>
                <w:rFonts w:eastAsiaTheme="minorHAnsi"/>
              </w:rPr>
              <w:t xml:space="preserve"> </w:t>
            </w:r>
            <w:r w:rsidRPr="00432A1B">
              <w:rPr>
                <w:rFonts w:eastAsiaTheme="minorHAnsi"/>
                <w:sz w:val="22"/>
                <w:szCs w:val="22"/>
              </w:rPr>
              <w:t>What are some ways David might use effective communication as a motivator for employees to follow safe food handling practices?</w:t>
            </w:r>
          </w:p>
          <w:p w:rsidR="00330FF5" w:rsidRPr="00330FF5" w:rsidRDefault="00330FF5" w:rsidP="00330FF5">
            <w:pPr>
              <w:pStyle w:val="Default"/>
              <w:numPr>
                <w:ilvl w:val="0"/>
                <w:numId w:val="17"/>
              </w:numPr>
              <w:rPr>
                <w:color w:val="00B050"/>
              </w:rPr>
            </w:pPr>
            <w:r w:rsidRPr="00330FF5">
              <w:rPr>
                <w:color w:val="00B050"/>
              </w:rPr>
              <w:t xml:space="preserve"> i. Take care of his own hygiene.</w:t>
            </w:r>
          </w:p>
          <w:p w:rsidR="00330FF5" w:rsidRPr="00330FF5" w:rsidRDefault="00330FF5" w:rsidP="00330FF5">
            <w:pPr>
              <w:pStyle w:val="Default"/>
              <w:ind w:left="720"/>
              <w:rPr>
                <w:color w:val="00B050"/>
              </w:rPr>
            </w:pPr>
            <w:r w:rsidRPr="00330FF5">
              <w:rPr>
                <w:color w:val="00B050"/>
              </w:rPr>
              <w:t xml:space="preserve"> ii. Frequently interact with the staff and remind them of the practices. </w:t>
            </w:r>
          </w:p>
          <w:p w:rsidR="00330FF5" w:rsidRPr="00330FF5" w:rsidRDefault="00330FF5" w:rsidP="00330FF5">
            <w:pPr>
              <w:pStyle w:val="Default"/>
              <w:ind w:left="780"/>
              <w:rPr>
                <w:color w:val="00B050"/>
              </w:rPr>
            </w:pPr>
            <w:r w:rsidRPr="00330FF5">
              <w:rPr>
                <w:color w:val="00B050"/>
              </w:rPr>
              <w:t>iii. Put multiple banners on hygiene system.</w:t>
            </w:r>
          </w:p>
          <w:p w:rsidR="00330FF5" w:rsidRPr="00330FF5" w:rsidRDefault="00330FF5" w:rsidP="00330FF5">
            <w:pPr>
              <w:pStyle w:val="Default"/>
              <w:ind w:left="780"/>
              <w:rPr>
                <w:color w:val="00B050"/>
              </w:rPr>
            </w:pPr>
            <w:r w:rsidRPr="00330FF5">
              <w:rPr>
                <w:color w:val="00B050"/>
              </w:rPr>
              <w:t>iv. Recognize the best staff.</w:t>
            </w:r>
          </w:p>
          <w:p w:rsidR="00330FF5" w:rsidRDefault="00330FF5" w:rsidP="00330FF5">
            <w:pPr>
              <w:pStyle w:val="Default"/>
              <w:ind w:left="720"/>
              <w:rPr>
                <w:b/>
              </w:rPr>
            </w:pPr>
            <w:r w:rsidRPr="00330FF5">
              <w:rPr>
                <w:color w:val="00B050"/>
              </w:rPr>
              <w:t xml:space="preserve"> v. Implement rewards and penalty system for maintaining the hygiene.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27"/>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06B9C" w:rsidP="00A851DA">
            <w:pPr>
              <w:rPr>
                <w:rFonts w:cs="Bliss-Regular"/>
                <w:color w:val="000000"/>
              </w:rPr>
            </w:pPr>
            <w:r>
              <w:rPr>
                <w:rFonts w:cs="Bliss-Regular"/>
                <w:color w:val="000000"/>
              </w:rPr>
              <w:t>Asheesh Vishwakarma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32A1B" w:rsidP="00A851DA">
            <w:pPr>
              <w:rPr>
                <w:rFonts w:cs="Bliss-Regular"/>
                <w:color w:val="000000"/>
              </w:rPr>
            </w:pPr>
            <w:r>
              <w:rPr>
                <w:rFonts w:cs="Bliss-Regular"/>
                <w:color w:val="000000"/>
              </w:rPr>
              <w:t>22-Nov</w:t>
            </w:r>
            <w:r w:rsidR="00906B9C">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2BAD" w:rsidRDefault="00CE2BAD" w:rsidP="00CB4D0A">
      <w:pPr>
        <w:spacing w:after="0" w:line="240" w:lineRule="auto"/>
      </w:pPr>
      <w:r>
        <w:separator/>
      </w:r>
    </w:p>
  </w:endnote>
  <w:endnote w:type="continuationSeparator" w:id="0">
    <w:p w:rsidR="00CE2BAD" w:rsidRDefault="00CE2B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2BAD" w:rsidRDefault="00CE2BAD" w:rsidP="00CB4D0A">
      <w:pPr>
        <w:spacing w:after="0" w:line="240" w:lineRule="auto"/>
      </w:pPr>
      <w:r>
        <w:separator/>
      </w:r>
    </w:p>
  </w:footnote>
  <w:footnote w:type="continuationSeparator" w:id="0">
    <w:p w:rsidR="00CE2BAD" w:rsidRDefault="00CE2BA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A0A1C"/>
    <w:multiLevelType w:val="hybridMultilevel"/>
    <w:tmpl w:val="B3C66B14"/>
    <w:lvl w:ilvl="0" w:tplc="25C44D16">
      <w:start w:val="1"/>
      <w:numFmt w:val="lowerRoman"/>
      <w:lvlText w:val="%1."/>
      <w:lvlJc w:val="left"/>
      <w:pPr>
        <w:ind w:left="780" w:hanging="720"/>
      </w:pPr>
      <w:rPr>
        <w:rFonts w:hint="default"/>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84F6E35"/>
    <w:multiLevelType w:val="hybridMultilevel"/>
    <w:tmpl w:val="4EE2A6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82FAF"/>
    <w:multiLevelType w:val="hybridMultilevel"/>
    <w:tmpl w:val="5D8E97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38B7821"/>
    <w:multiLevelType w:val="hybridMultilevel"/>
    <w:tmpl w:val="A0205604"/>
    <w:lvl w:ilvl="0" w:tplc="605ACE0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AA7242"/>
    <w:multiLevelType w:val="hybridMultilevel"/>
    <w:tmpl w:val="E9FAE4B0"/>
    <w:lvl w:ilvl="0" w:tplc="FDD44F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DE0B2D"/>
    <w:multiLevelType w:val="hybridMultilevel"/>
    <w:tmpl w:val="8D428F98"/>
    <w:lvl w:ilvl="0" w:tplc="264447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448A5"/>
    <w:multiLevelType w:val="hybridMultilevel"/>
    <w:tmpl w:val="58FC2F3A"/>
    <w:lvl w:ilvl="0" w:tplc="605ACE0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992D17"/>
    <w:multiLevelType w:val="hybridMultilevel"/>
    <w:tmpl w:val="EC984AE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AEE3E02"/>
    <w:multiLevelType w:val="hybridMultilevel"/>
    <w:tmpl w:val="893C3A62"/>
    <w:lvl w:ilvl="0" w:tplc="CF44DB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A8633C"/>
    <w:multiLevelType w:val="hybridMultilevel"/>
    <w:tmpl w:val="2E224F6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51E46C6C"/>
    <w:multiLevelType w:val="hybridMultilevel"/>
    <w:tmpl w:val="0032C26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56D76CF"/>
    <w:multiLevelType w:val="hybridMultilevel"/>
    <w:tmpl w:val="7AB051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35029C"/>
    <w:multiLevelType w:val="hybridMultilevel"/>
    <w:tmpl w:val="77B6124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CEC72BF"/>
    <w:multiLevelType w:val="hybridMultilevel"/>
    <w:tmpl w:val="91224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
  </w:num>
  <w:num w:numId="9">
    <w:abstractNumId w:val="11"/>
  </w:num>
  <w:num w:numId="10">
    <w:abstractNumId w:val="14"/>
  </w:num>
  <w:num w:numId="11">
    <w:abstractNumId w:val="12"/>
  </w:num>
  <w:num w:numId="12">
    <w:abstractNumId w:val="6"/>
  </w:num>
  <w:num w:numId="13">
    <w:abstractNumId w:val="1"/>
  </w:num>
  <w:num w:numId="14">
    <w:abstractNumId w:val="0"/>
  </w:num>
  <w:num w:numId="15">
    <w:abstractNumId w:val="5"/>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0953"/>
    <w:rsid w:val="00157CF6"/>
    <w:rsid w:val="00182416"/>
    <w:rsid w:val="00187EB4"/>
    <w:rsid w:val="001F0481"/>
    <w:rsid w:val="001F23E0"/>
    <w:rsid w:val="00200C92"/>
    <w:rsid w:val="0020451E"/>
    <w:rsid w:val="00206B9D"/>
    <w:rsid w:val="0023259C"/>
    <w:rsid w:val="0027571D"/>
    <w:rsid w:val="002B0BD7"/>
    <w:rsid w:val="002B573D"/>
    <w:rsid w:val="002C5CB2"/>
    <w:rsid w:val="002F779F"/>
    <w:rsid w:val="00330FF5"/>
    <w:rsid w:val="00371885"/>
    <w:rsid w:val="003E2B87"/>
    <w:rsid w:val="00402786"/>
    <w:rsid w:val="00405895"/>
    <w:rsid w:val="004058DF"/>
    <w:rsid w:val="00432A1B"/>
    <w:rsid w:val="00443E6F"/>
    <w:rsid w:val="0047491B"/>
    <w:rsid w:val="00486F1A"/>
    <w:rsid w:val="00490CB9"/>
    <w:rsid w:val="004A2CE2"/>
    <w:rsid w:val="004D02A1"/>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6B9C"/>
    <w:rsid w:val="00935BF7"/>
    <w:rsid w:val="0095442C"/>
    <w:rsid w:val="00983942"/>
    <w:rsid w:val="009C37E0"/>
    <w:rsid w:val="009E41F4"/>
    <w:rsid w:val="009F4B96"/>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2BAD"/>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39D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4E743"/>
  <w15:docId w15:val="{B3712014-CF42-4821-9A0B-705F4608B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76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FFEA1-C0AE-4B34-9933-CCEB9C34E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8AA2CE40.dotm</Template>
  <TotalTime>103</TotalTime>
  <Pages>4</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VISHWAKARMA Asheesh BangIteMkt</cp:lastModifiedBy>
  <cp:revision>8</cp:revision>
  <dcterms:created xsi:type="dcterms:W3CDTF">2015-01-26T12:24:00Z</dcterms:created>
  <dcterms:modified xsi:type="dcterms:W3CDTF">2018-11-22T03:43:00Z</dcterms:modified>
</cp:coreProperties>
</file>