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6A4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D05AB" w:rsidRDefault="004D05AB" w:rsidP="004D05AB">
            <w:pPr>
              <w:rPr>
                <w:rFonts w:eastAsia="Times New Roman" w:cs="Times New Roman"/>
                <w:color w:val="222222"/>
                <w:sz w:val="24"/>
                <w:szCs w:val="24"/>
                <w:shd w:val="clear" w:color="auto" w:fill="FFFFFF"/>
              </w:rPr>
            </w:pPr>
            <w:proofErr w:type="spellStart"/>
            <w:r w:rsidRPr="004D05AB">
              <w:rPr>
                <w:rFonts w:eastAsia="Times New Roman" w:cs="Times New Roman"/>
                <w:color w:val="222222"/>
                <w:sz w:val="24"/>
                <w:szCs w:val="24"/>
                <w:shd w:val="clear" w:color="auto" w:fill="FFFFFF"/>
              </w:rPr>
              <w:t>Romelita</w:t>
            </w:r>
            <w:proofErr w:type="spellEnd"/>
            <w:r w:rsidRPr="004D05AB">
              <w:rPr>
                <w:rFonts w:eastAsia="Times New Roman" w:cs="Times New Roman"/>
                <w:color w:val="222222"/>
                <w:sz w:val="24"/>
                <w:szCs w:val="24"/>
                <w:shd w:val="clear" w:color="auto" w:fill="FFFFFF"/>
              </w:rPr>
              <w:t xml:space="preserve"> </w:t>
            </w:r>
            <w:proofErr w:type="spellStart"/>
            <w:r w:rsidRPr="004D05AB">
              <w:rPr>
                <w:rFonts w:eastAsia="Times New Roman" w:cs="Times New Roman"/>
                <w:color w:val="222222"/>
                <w:sz w:val="24"/>
                <w:szCs w:val="24"/>
                <w:shd w:val="clear" w:color="auto" w:fill="FFFFFF"/>
              </w:rPr>
              <w:t>Torrijas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05AB">
            <w:pPr>
              <w:pStyle w:val="Default"/>
              <w:rPr>
                <w:rFonts w:asciiTheme="minorHAnsi" w:hAnsiTheme="minorHAnsi"/>
              </w:rPr>
            </w:pPr>
            <w:r w:rsidRPr="004D05AB">
              <w:rPr>
                <w:rFonts w:asciiTheme="minorHAnsi" w:hAnsiTheme="minorHAnsi"/>
              </w:rPr>
              <w:t>20955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05AB">
            <w:pPr>
              <w:pStyle w:val="Default"/>
              <w:rPr>
                <w:rFonts w:asciiTheme="minorHAnsi" w:hAnsiTheme="minorHAnsi"/>
              </w:rPr>
            </w:pPr>
            <w:r w:rsidRPr="004D05AB">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13D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4D05AB" w:rsidRDefault="00D113D4" w:rsidP="004D05AB">
            <w:pPr>
              <w:jc w:val="cente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Assignment 4</w:t>
            </w:r>
          </w:p>
          <w:p w:rsidR="007B2166" w:rsidRDefault="007B2166" w:rsidP="004D05AB">
            <w:pPr>
              <w:jc w:val="center"/>
              <w:rPr>
                <w:rFonts w:ascii="Arial" w:eastAsia="Times New Roman" w:hAnsi="Arial" w:cs="Arial"/>
                <w:color w:val="222222"/>
                <w:sz w:val="24"/>
                <w:szCs w:val="24"/>
                <w:shd w:val="clear" w:color="auto" w:fill="FFFFFF"/>
              </w:rPr>
            </w:pPr>
          </w:p>
          <w:p w:rsidR="00CC2FB3" w:rsidRDefault="00CC2FB3" w:rsidP="00A851DA">
            <w:pPr>
              <w:rPr>
                <w:b/>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1. Short answers for the ff. questions: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     I. Subsidiary Books are subdivision of Journal. All transactions are recorded </w:t>
            </w:r>
            <w:r w:rsidRPr="00DF3F0A">
              <w:rPr>
                <w:rFonts w:ascii="Arial" w:eastAsia="Times New Roman" w:hAnsi="Arial" w:cs="Arial"/>
                <w:color w:val="222222"/>
                <w:sz w:val="19"/>
                <w:szCs w:val="19"/>
              </w:rPr>
              <w:t>in their</w:t>
            </w:r>
            <w:r w:rsidRPr="00DF3F0A">
              <w:rPr>
                <w:rFonts w:ascii="Arial" w:eastAsia="Times New Roman" w:hAnsi="Arial" w:cs="Arial"/>
                <w:color w:val="222222"/>
                <w:sz w:val="19"/>
                <w:szCs w:val="19"/>
              </w:rPr>
              <w:t xml:space="preserve"> original form. In these books the</w:t>
            </w:r>
            <w:r w:rsidRPr="00DF3F0A">
              <w:rPr>
                <w:rFonts w:ascii="Arial" w:eastAsia="Times New Roman" w:hAnsi="Arial" w:cs="Arial"/>
                <w:color w:val="222222"/>
                <w:sz w:val="19"/>
                <w:szCs w:val="19"/>
              </w:rPr>
              <w:t> details</w:t>
            </w:r>
            <w:r w:rsidRPr="00DF3F0A">
              <w:rPr>
                <w:rFonts w:ascii="Arial" w:eastAsia="Times New Roman" w:hAnsi="Arial" w:cs="Arial"/>
                <w:color w:val="222222"/>
                <w:sz w:val="19"/>
                <w:szCs w:val="19"/>
              </w:rPr>
              <w:t xml:space="preserve"> of the transactions are recorded in particular journal and then in ledger accounts.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II. Journal</w:t>
            </w:r>
            <w:r>
              <w:rPr>
                <w:rFonts w:ascii="Arial" w:eastAsia="Times New Roman" w:hAnsi="Arial" w:cs="Arial"/>
                <w:color w:val="222222"/>
                <w:sz w:val="19"/>
                <w:szCs w:val="19"/>
              </w:rPr>
              <w:t>s</w:t>
            </w:r>
            <w:r w:rsidRPr="00DF3F0A">
              <w:rPr>
                <w:rFonts w:ascii="Arial" w:eastAsia="Times New Roman" w:hAnsi="Arial" w:cs="Arial"/>
                <w:color w:val="222222"/>
                <w:sz w:val="19"/>
                <w:szCs w:val="19"/>
              </w:rPr>
              <w:t xml:space="preserve"> are books in which business transactions are recorded in a chronological order. It is also called books of prime or books of original entry.</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III. Petty cash book comes from the French word "petit" and petty means small. This is a type of cash book that is used to record small day to day expenditures of the business like entertainment expense, office expense, carriage, postage, telegram, stationery etc.</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IV. Diff. Kinds of Subsidiary Books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Purchases Books</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Are </w:t>
            </w:r>
            <w:r w:rsidRPr="00DF3F0A">
              <w:rPr>
                <w:rFonts w:ascii="Arial" w:eastAsia="Times New Roman" w:hAnsi="Arial" w:cs="Arial"/>
                <w:color w:val="222222"/>
                <w:sz w:val="19"/>
                <w:szCs w:val="19"/>
              </w:rPr>
              <w:t>books which keep</w:t>
            </w:r>
            <w:r w:rsidRPr="00DF3F0A">
              <w:rPr>
                <w:rFonts w:ascii="Arial" w:eastAsia="Times New Roman" w:hAnsi="Arial" w:cs="Arial"/>
                <w:color w:val="222222"/>
                <w:sz w:val="19"/>
                <w:szCs w:val="19"/>
              </w:rPr>
              <w:t xml:space="preserve"> the record of all credit purchases made by </w:t>
            </w:r>
            <w:r w:rsidRPr="00DF3F0A">
              <w:rPr>
                <w:rFonts w:ascii="Arial" w:eastAsia="Times New Roman" w:hAnsi="Arial" w:cs="Arial"/>
                <w:color w:val="222222"/>
                <w:sz w:val="19"/>
                <w:szCs w:val="19"/>
              </w:rPr>
              <w:t>businesses?</w:t>
            </w:r>
            <w:r w:rsidRPr="00DF3F0A">
              <w:rPr>
                <w:rFonts w:ascii="Arial" w:eastAsia="Times New Roman" w:hAnsi="Arial" w:cs="Arial"/>
                <w:color w:val="222222"/>
                <w:sz w:val="19"/>
                <w:szCs w:val="19"/>
              </w:rPr>
              <w:t xml:space="preserve"> This book also called as "Purchases Journal" or "Invoice Book" which consists of five columns and where entries are made like Date, Particulars, Ledger Folio, Inward Invoice Number and Amount.</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Sales Book</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Books where they record all credit sales made by businesses also known as "Sales Journal" or "Sold Books". The five columns for data entry in this book are Date, Particulars, Ledger Folio, Outward Invoice Number and Amount.</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Purchases Returns Book</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It is the book where they keep </w:t>
            </w:r>
            <w:r w:rsidRPr="00DF3F0A">
              <w:rPr>
                <w:rFonts w:ascii="Arial" w:eastAsia="Times New Roman" w:hAnsi="Arial" w:cs="Arial"/>
                <w:color w:val="222222"/>
                <w:sz w:val="19"/>
                <w:szCs w:val="19"/>
              </w:rPr>
              <w:t>records</w:t>
            </w:r>
            <w:r w:rsidRPr="00DF3F0A">
              <w:rPr>
                <w:rFonts w:ascii="Arial" w:eastAsia="Times New Roman" w:hAnsi="Arial" w:cs="Arial"/>
                <w:color w:val="222222"/>
                <w:sz w:val="19"/>
                <w:szCs w:val="19"/>
              </w:rPr>
              <w:t xml:space="preserve"> pf the transactions of goods that </w:t>
            </w:r>
            <w:proofErr w:type="gramStart"/>
            <w:r w:rsidRPr="00DF3F0A">
              <w:rPr>
                <w:rFonts w:ascii="Arial" w:eastAsia="Times New Roman" w:hAnsi="Arial" w:cs="Arial"/>
                <w:color w:val="222222"/>
                <w:sz w:val="19"/>
                <w:szCs w:val="19"/>
              </w:rPr>
              <w:t>has</w:t>
            </w:r>
            <w:proofErr w:type="gramEnd"/>
            <w:r w:rsidRPr="00DF3F0A">
              <w:rPr>
                <w:rFonts w:ascii="Arial" w:eastAsia="Times New Roman" w:hAnsi="Arial" w:cs="Arial"/>
                <w:color w:val="222222"/>
                <w:sz w:val="19"/>
                <w:szCs w:val="19"/>
              </w:rPr>
              <w:t xml:space="preserve"> been returned to suppliers. It is often called </w:t>
            </w:r>
            <w:r w:rsidRPr="00DF3F0A">
              <w:rPr>
                <w:rFonts w:ascii="Arial" w:eastAsia="Times New Roman" w:hAnsi="Arial" w:cs="Arial"/>
                <w:color w:val="222222"/>
                <w:sz w:val="19"/>
                <w:szCs w:val="19"/>
              </w:rPr>
              <w:t>“Purchases</w:t>
            </w:r>
            <w:r w:rsidRPr="00DF3F0A">
              <w:rPr>
                <w:rFonts w:ascii="Arial" w:eastAsia="Times New Roman" w:hAnsi="Arial" w:cs="Arial"/>
                <w:color w:val="222222"/>
                <w:sz w:val="19"/>
                <w:szCs w:val="19"/>
              </w:rPr>
              <w:t xml:space="preserve"> Returns Journal" or </w:t>
            </w:r>
            <w:r w:rsidRPr="00DF3F0A">
              <w:rPr>
                <w:rFonts w:ascii="Arial" w:eastAsia="Times New Roman" w:hAnsi="Arial" w:cs="Arial"/>
                <w:color w:val="222222"/>
                <w:sz w:val="19"/>
                <w:szCs w:val="19"/>
              </w:rPr>
              <w:t>“Returns</w:t>
            </w:r>
            <w:r w:rsidRPr="00DF3F0A">
              <w:rPr>
                <w:rFonts w:ascii="Arial" w:eastAsia="Times New Roman" w:hAnsi="Arial" w:cs="Arial"/>
                <w:color w:val="222222"/>
                <w:sz w:val="19"/>
                <w:szCs w:val="19"/>
              </w:rPr>
              <w:t xml:space="preserve"> Outward Book".</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Sales Returns Book</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Also known as "Sales Return Journal" or "Return Inwards Book". All transactions pertaining to goods returned by customers are recorded in this book.</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Bills Receivable Books</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Are books where they record bills received from customers by </w:t>
            </w:r>
            <w:r w:rsidRPr="00DF3F0A">
              <w:rPr>
                <w:rFonts w:ascii="Arial" w:eastAsia="Times New Roman" w:hAnsi="Arial" w:cs="Arial"/>
                <w:color w:val="222222"/>
                <w:sz w:val="19"/>
                <w:szCs w:val="19"/>
              </w:rPr>
              <w:t>businesses?</w:t>
            </w:r>
            <w:r w:rsidRPr="00DF3F0A">
              <w:rPr>
                <w:rFonts w:ascii="Arial" w:eastAsia="Times New Roman" w:hAnsi="Arial" w:cs="Arial"/>
                <w:color w:val="222222"/>
                <w:sz w:val="19"/>
                <w:szCs w:val="19"/>
              </w:rPr>
              <w:t xml:space="preserve"> It carries details of date of the bill, place of payment, amount of the bill, detail of acceptor, due date and the term of the bill.</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Bills Payable Book</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It carries records of the bills accepted by businesses and are drawn by its creditors. </w:t>
            </w:r>
            <w:r w:rsidRPr="00DF3F0A">
              <w:rPr>
                <w:rFonts w:ascii="Arial" w:eastAsia="Times New Roman" w:hAnsi="Arial" w:cs="Arial"/>
                <w:color w:val="222222"/>
                <w:sz w:val="19"/>
                <w:szCs w:val="19"/>
              </w:rPr>
              <w:t>This book contains</w:t>
            </w:r>
            <w:r w:rsidRPr="00DF3F0A">
              <w:rPr>
                <w:rFonts w:ascii="Arial" w:eastAsia="Times New Roman" w:hAnsi="Arial" w:cs="Arial"/>
                <w:color w:val="222222"/>
                <w:sz w:val="19"/>
                <w:szCs w:val="19"/>
              </w:rPr>
              <w:t xml:space="preserve"> the details about names of drawer, date of acceptance, due date, the place of payment, term and the amount of the bill.</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V. Cash Book</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It is a sub division of the journal where in all transactions related to receipts and payments made in cash are recorded in this book. It also plays a dual role of the journal and a ledger because when a cash transaction is recorded there is a short narration as well.</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VI. Difference of Trade Discounts and Cash Discounts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  Trade Discounts </w:t>
            </w:r>
            <w:proofErr w:type="gramStart"/>
            <w:r w:rsidRPr="00DF3F0A">
              <w:rPr>
                <w:rFonts w:ascii="Arial" w:eastAsia="Times New Roman" w:hAnsi="Arial" w:cs="Arial"/>
                <w:color w:val="222222"/>
                <w:sz w:val="19"/>
                <w:szCs w:val="19"/>
              </w:rPr>
              <w:t>is</w:t>
            </w:r>
            <w:proofErr w:type="gramEnd"/>
            <w:r w:rsidRPr="00DF3F0A">
              <w:rPr>
                <w:rFonts w:ascii="Arial" w:eastAsia="Times New Roman" w:hAnsi="Arial" w:cs="Arial"/>
                <w:color w:val="222222"/>
                <w:sz w:val="19"/>
                <w:szCs w:val="19"/>
              </w:rPr>
              <w:t xml:space="preserve"> given by a manufacturer/wholesaler to a retailer and it is based on a certain quantity of goods being purchased. It causes a reduction in the recorded price of an item and trade discount is only allowed at the time of sale either cash or credit. Usually same rate of discount is offered to all </w:t>
            </w:r>
            <w:r w:rsidRPr="00DF3F0A">
              <w:rPr>
                <w:rFonts w:ascii="Arial" w:eastAsia="Times New Roman" w:hAnsi="Arial" w:cs="Arial"/>
                <w:color w:val="222222"/>
                <w:sz w:val="19"/>
                <w:szCs w:val="19"/>
              </w:rPr>
              <w:t>customers</w:t>
            </w:r>
            <w:r w:rsidRPr="00DF3F0A">
              <w:rPr>
                <w:rFonts w:ascii="Arial" w:eastAsia="Times New Roman" w:hAnsi="Arial" w:cs="Arial"/>
                <w:color w:val="222222"/>
                <w:sz w:val="19"/>
                <w:szCs w:val="19"/>
              </w:rPr>
              <w:t xml:space="preserve">. And it is usually recorded in journals because the amount left after </w:t>
            </w:r>
            <w:r w:rsidRPr="00DF3F0A">
              <w:rPr>
                <w:rFonts w:ascii="Arial" w:eastAsia="Times New Roman" w:hAnsi="Arial" w:cs="Arial"/>
                <w:color w:val="222222"/>
                <w:sz w:val="19"/>
                <w:szCs w:val="19"/>
              </w:rPr>
              <w:t>deduction</w:t>
            </w:r>
            <w:r w:rsidRPr="00DF3F0A">
              <w:rPr>
                <w:rFonts w:ascii="Arial" w:eastAsia="Times New Roman" w:hAnsi="Arial" w:cs="Arial"/>
                <w:color w:val="222222"/>
                <w:sz w:val="19"/>
                <w:szCs w:val="19"/>
              </w:rPr>
              <w:t xml:space="preserve"> (net amount) is recorded.</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  While in Cash Discounts is usually given by seller to the debtor and it is based on receipt of payment before a specified date. It causes a reduction in the amount of money that the debtor owes. Cash </w:t>
            </w:r>
            <w:r w:rsidRPr="00DF3F0A">
              <w:rPr>
                <w:rFonts w:ascii="Arial" w:eastAsia="Times New Roman" w:hAnsi="Arial" w:cs="Arial"/>
                <w:color w:val="222222"/>
                <w:sz w:val="19"/>
                <w:szCs w:val="19"/>
              </w:rPr>
              <w:t>discounts are</w:t>
            </w:r>
            <w:r w:rsidRPr="00DF3F0A">
              <w:rPr>
                <w:rFonts w:ascii="Arial" w:eastAsia="Times New Roman" w:hAnsi="Arial" w:cs="Arial"/>
                <w:color w:val="222222"/>
                <w:sz w:val="19"/>
                <w:szCs w:val="19"/>
              </w:rPr>
              <w:t xml:space="preserve"> allowed only at the time of cash receipt or cash payment </w:t>
            </w:r>
            <w:r w:rsidRPr="00DF3F0A">
              <w:rPr>
                <w:rFonts w:ascii="Arial" w:eastAsia="Times New Roman" w:hAnsi="Arial" w:cs="Arial"/>
                <w:color w:val="222222"/>
                <w:sz w:val="19"/>
                <w:szCs w:val="19"/>
              </w:rPr>
              <w:t>(including</w:t>
            </w:r>
            <w:r w:rsidRPr="00DF3F0A">
              <w:rPr>
                <w:rFonts w:ascii="Arial" w:eastAsia="Times New Roman" w:hAnsi="Arial" w:cs="Arial"/>
                <w:color w:val="222222"/>
                <w:sz w:val="19"/>
                <w:szCs w:val="19"/>
              </w:rPr>
              <w:t xml:space="preserve"> </w:t>
            </w:r>
            <w:proofErr w:type="spellStart"/>
            <w:r w:rsidRPr="00DF3F0A">
              <w:rPr>
                <w:rFonts w:ascii="Arial" w:eastAsia="Times New Roman" w:hAnsi="Arial" w:cs="Arial"/>
                <w:color w:val="222222"/>
                <w:sz w:val="19"/>
                <w:szCs w:val="19"/>
              </w:rPr>
              <w:t>cheques</w:t>
            </w:r>
            <w:proofErr w:type="spellEnd"/>
            <w:r w:rsidRPr="00DF3F0A">
              <w:rPr>
                <w:rFonts w:ascii="Arial" w:eastAsia="Times New Roman" w:hAnsi="Arial" w:cs="Arial"/>
                <w:color w:val="222222"/>
                <w:sz w:val="19"/>
                <w:szCs w:val="19"/>
              </w:rPr>
              <w:t>). The percentage of the discount varies from costumer to costumer and with the time of payment. This discount has to be recorded because it is a deduction from the gross selling price.</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2. Ledger Account</w:t>
            </w:r>
            <w:proofErr w:type="gramStart"/>
            <w:r w:rsidRPr="00DF3F0A">
              <w:rPr>
                <w:rFonts w:ascii="Arial" w:eastAsia="Times New Roman" w:hAnsi="Arial" w:cs="Arial"/>
                <w:color w:val="222222"/>
                <w:sz w:val="19"/>
                <w:szCs w:val="19"/>
              </w:rPr>
              <w:t>  is</w:t>
            </w:r>
            <w:proofErr w:type="gramEnd"/>
            <w:r w:rsidRPr="00DF3F0A">
              <w:rPr>
                <w:rFonts w:ascii="Arial" w:eastAsia="Times New Roman" w:hAnsi="Arial" w:cs="Arial"/>
                <w:color w:val="222222"/>
                <w:sz w:val="19"/>
                <w:szCs w:val="19"/>
              </w:rPr>
              <w:t xml:space="preserve"> the summary of all transactions relating to assets, expense, profit or loss, income etc. that have taken place at a particular time and it indicates their net effect.</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To illustrate the format of the ledger accounts we need to take a transaction, prepare a journal entry and then transfer it to the relevant ledger account.</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EXAMPLE:</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Transaction: On January 1, 2018 ABC Company sold goods to customers for cash $20,000.</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The journal entry of the above transaction and its posting to ledger accounts is illustrated below: </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b/>
                <w:color w:val="222222"/>
                <w:sz w:val="19"/>
                <w:szCs w:val="19"/>
              </w:rPr>
            </w:pPr>
            <w:r w:rsidRPr="00DF3F0A">
              <w:rPr>
                <w:rFonts w:ascii="Arial" w:eastAsia="Times New Roman" w:hAnsi="Arial" w:cs="Arial"/>
                <w:color w:val="222222"/>
                <w:sz w:val="19"/>
                <w:szCs w:val="19"/>
              </w:rPr>
              <w:t xml:space="preserve">                </w:t>
            </w:r>
            <w:r w:rsidRPr="00DF3F0A">
              <w:rPr>
                <w:rFonts w:ascii="Arial" w:eastAsia="Times New Roman" w:hAnsi="Arial" w:cs="Arial"/>
                <w:b/>
                <w:color w:val="222222"/>
                <w:sz w:val="19"/>
                <w:szCs w:val="19"/>
              </w:rPr>
              <w:t>JOURNAL</w:t>
            </w:r>
          </w:p>
          <w:p w:rsidR="00D113D4" w:rsidRPr="00DF3F0A" w:rsidRDefault="00D113D4" w:rsidP="00D113D4">
            <w:pPr>
              <w:shd w:val="clear" w:color="auto" w:fill="FFFFFF"/>
              <w:rPr>
                <w:rFonts w:ascii="Arial" w:eastAsia="Times New Roman" w:hAnsi="Arial" w:cs="Arial"/>
                <w:color w:val="222222"/>
                <w:sz w:val="19"/>
                <w:szCs w:val="19"/>
              </w:rPr>
            </w:pPr>
            <w:r>
              <w:rPr>
                <w:rFonts w:ascii="Arial" w:eastAsia="Times New Roman" w:hAnsi="Arial" w:cs="Arial"/>
                <w:noProof/>
                <w:color w:val="222222"/>
                <w:sz w:val="19"/>
                <w:szCs w:val="19"/>
              </w:rPr>
              <w:drawing>
                <wp:inline distT="0" distB="0" distL="0" distR="0" wp14:anchorId="1982D591" wp14:editId="4B47CD5A">
                  <wp:extent cx="5731510" cy="1044408"/>
                  <wp:effectExtent l="0" t="0" r="2540" b="3810"/>
                  <wp:docPr id="2" name="Picture 2" descr="C:\Users\bazilee\Downloads\_20180526_214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zilee\Downloads\_20180526_21413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044408"/>
                          </a:xfrm>
                          <a:prstGeom prst="rect">
                            <a:avLst/>
                          </a:prstGeom>
                          <a:noFill/>
                          <a:ln>
                            <a:noFill/>
                          </a:ln>
                        </pic:spPr>
                      </pic:pic>
                    </a:graphicData>
                  </a:graphic>
                </wp:inline>
              </w:drawing>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Date       Particulars         Debit       Credit</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2018       Cash                  20,000</w:t>
            </w:r>
          </w:p>
          <w:p w:rsidR="00D113D4" w:rsidRPr="00DF3F0A" w:rsidRDefault="00D113D4" w:rsidP="00D113D4">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 xml:space="preserve">Jan.1        </w:t>
            </w: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Sales                               </w:t>
            </w: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20,000</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w:t>
            </w: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(Sold goods</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                  </w:t>
            </w: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 for cash)</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b/>
                <w:color w:val="222222"/>
                <w:sz w:val="19"/>
                <w:szCs w:val="19"/>
              </w:rPr>
            </w:pPr>
            <w:r w:rsidRPr="00DF3F0A">
              <w:rPr>
                <w:rFonts w:ascii="Arial" w:eastAsia="Times New Roman" w:hAnsi="Arial" w:cs="Arial"/>
                <w:color w:val="222222"/>
                <w:sz w:val="19"/>
                <w:szCs w:val="19"/>
              </w:rPr>
              <w:t xml:space="preserve">                </w:t>
            </w:r>
            <w:r w:rsidRPr="00DF3F0A">
              <w:rPr>
                <w:rFonts w:ascii="Arial" w:eastAsia="Times New Roman" w:hAnsi="Arial" w:cs="Arial"/>
                <w:b/>
                <w:color w:val="222222"/>
                <w:sz w:val="19"/>
                <w:szCs w:val="19"/>
              </w:rPr>
              <w:t>LEDGER</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CASH A/c</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b/>
                <w:color w:val="222222"/>
                <w:sz w:val="19"/>
                <w:szCs w:val="19"/>
              </w:rPr>
            </w:pPr>
            <w:proofErr w:type="spellStart"/>
            <w:r w:rsidRPr="00DF3F0A">
              <w:rPr>
                <w:rFonts w:ascii="Arial" w:eastAsia="Times New Roman" w:hAnsi="Arial" w:cs="Arial"/>
                <w:b/>
                <w:color w:val="222222"/>
                <w:sz w:val="19"/>
                <w:szCs w:val="19"/>
              </w:rPr>
              <w:t>Dr</w:t>
            </w:r>
            <w:proofErr w:type="spellEnd"/>
            <w:r w:rsidRPr="00DF3F0A">
              <w:rPr>
                <w:rFonts w:ascii="Arial" w:eastAsia="Times New Roman" w:hAnsi="Arial" w:cs="Arial"/>
                <w:b/>
                <w:color w:val="222222"/>
                <w:sz w:val="19"/>
                <w:szCs w:val="19"/>
              </w:rPr>
              <w:t>                              </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Date            </w:t>
            </w: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 xml:space="preserve"> Particulars        </w:t>
            </w: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J.F.     £</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2018</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Jan.1           </w:t>
            </w:r>
            <w:r>
              <w:rPr>
                <w:rFonts w:ascii="Arial" w:eastAsia="Times New Roman" w:hAnsi="Arial" w:cs="Arial"/>
                <w:color w:val="222222"/>
                <w:sz w:val="19"/>
                <w:szCs w:val="19"/>
              </w:rPr>
              <w:t xml:space="preserve">  </w:t>
            </w:r>
            <w:r w:rsidRPr="00DF3F0A">
              <w:rPr>
                <w:rFonts w:ascii="Arial" w:eastAsia="Times New Roman" w:hAnsi="Arial" w:cs="Arial"/>
                <w:color w:val="222222"/>
                <w:sz w:val="19"/>
                <w:szCs w:val="19"/>
              </w:rPr>
              <w:t>To sales A/c                20,000</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b/>
                <w:color w:val="222222"/>
                <w:sz w:val="19"/>
                <w:szCs w:val="19"/>
              </w:rPr>
            </w:pPr>
            <w:r w:rsidRPr="00DF3F0A">
              <w:rPr>
                <w:rFonts w:ascii="Arial" w:eastAsia="Times New Roman" w:hAnsi="Arial" w:cs="Arial"/>
                <w:b/>
                <w:color w:val="222222"/>
                <w:sz w:val="19"/>
                <w:szCs w:val="19"/>
              </w:rPr>
              <w:t>Cr</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Date             Particulars         J.F.     £</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The debit part of the journal entry is "cash account" and the credit part is "sales account". So the amount of the journal entry ($20,000) is written on the debit side of the cash account and the credit side of the sales account. All journal entries are posted to accounts in general ledger.</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3. Advantages of Subsidiary Books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Division of work</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Because of the division of work, it ensures more clerks working independently in recording original entries in the subsidiary book.</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Facilitate Posting</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In posting of real accounts it is made more convenient as transactions of the similar nature are recorded in one place.</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Time saving</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Accounting processes can be performed at the same time because it takes up lesser time in completing accounting records.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Minimum frauds and errors</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By recording transactions systematically</w:t>
            </w:r>
            <w:proofErr w:type="gramStart"/>
            <w:r w:rsidRPr="00DF3F0A">
              <w:rPr>
                <w:rFonts w:ascii="Arial" w:eastAsia="Times New Roman" w:hAnsi="Arial" w:cs="Arial"/>
                <w:color w:val="222222"/>
                <w:sz w:val="19"/>
                <w:szCs w:val="19"/>
              </w:rPr>
              <w:t>  and</w:t>
            </w:r>
            <w:proofErr w:type="gramEnd"/>
            <w:r w:rsidRPr="00DF3F0A">
              <w:rPr>
                <w:rFonts w:ascii="Arial" w:eastAsia="Times New Roman" w:hAnsi="Arial" w:cs="Arial"/>
                <w:color w:val="222222"/>
                <w:sz w:val="19"/>
                <w:szCs w:val="19"/>
              </w:rPr>
              <w:t xml:space="preserve"> maintaining special journals, lowers the possibility of frauds and helps in identifying errors.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Better information</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Subsidiary books record useful information like certain transactions such as credit sales, credit purchases, returns etc. which the journal system does not record.</w:t>
            </w:r>
          </w:p>
          <w:p w:rsidR="00D113D4" w:rsidRPr="00DF3F0A" w:rsidRDefault="00D113D4" w:rsidP="00D113D4">
            <w:pPr>
              <w:shd w:val="clear" w:color="auto" w:fill="FFFFFF"/>
              <w:rPr>
                <w:rFonts w:ascii="Arial" w:eastAsia="Times New Roman" w:hAnsi="Arial" w:cs="Arial"/>
                <w:color w:val="222222"/>
                <w:sz w:val="19"/>
                <w:szCs w:val="19"/>
              </w:rPr>
            </w:pPr>
            <w:bookmarkStart w:id="0" w:name="_GoBack"/>
            <w:bookmarkEnd w:id="0"/>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 Management decisions facilitated</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The systematic record of transactions which is available in subsidiary books enables management to make better decisions.</w:t>
            </w:r>
          </w:p>
          <w:p w:rsidR="00D113D4" w:rsidRPr="00DF3F0A" w:rsidRDefault="00D113D4" w:rsidP="00D113D4">
            <w:pPr>
              <w:shd w:val="clear" w:color="auto" w:fill="FFFFFF"/>
              <w:rPr>
                <w:rFonts w:ascii="Arial" w:eastAsia="Times New Roman" w:hAnsi="Arial" w:cs="Arial"/>
                <w:color w:val="222222"/>
                <w:sz w:val="19"/>
                <w:szCs w:val="19"/>
              </w:rPr>
            </w:pP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   • </w:t>
            </w:r>
            <w:r w:rsidRPr="00DF3F0A">
              <w:rPr>
                <w:rFonts w:ascii="Arial" w:eastAsia="Times New Roman" w:hAnsi="Arial" w:cs="Arial"/>
                <w:color w:val="222222"/>
                <w:sz w:val="19"/>
                <w:szCs w:val="19"/>
              </w:rPr>
              <w:t>Specialization</w:t>
            </w:r>
            <w:r w:rsidRPr="00DF3F0A">
              <w:rPr>
                <w:rFonts w:ascii="Arial" w:eastAsia="Times New Roman" w:hAnsi="Arial" w:cs="Arial"/>
                <w:color w:val="222222"/>
                <w:sz w:val="19"/>
                <w:szCs w:val="19"/>
              </w:rPr>
              <w:t xml:space="preserve"> and Efficiency</w:t>
            </w:r>
          </w:p>
          <w:p w:rsidR="00D113D4" w:rsidRPr="00DF3F0A" w:rsidRDefault="00D113D4" w:rsidP="00D113D4">
            <w:pPr>
              <w:shd w:val="clear" w:color="auto" w:fill="FFFFFF"/>
              <w:rPr>
                <w:rFonts w:ascii="Arial" w:eastAsia="Times New Roman" w:hAnsi="Arial" w:cs="Arial"/>
                <w:color w:val="222222"/>
                <w:sz w:val="19"/>
                <w:szCs w:val="19"/>
              </w:rPr>
            </w:pPr>
            <w:r w:rsidRPr="00DF3F0A">
              <w:rPr>
                <w:rFonts w:ascii="Arial" w:eastAsia="Times New Roman" w:hAnsi="Arial" w:cs="Arial"/>
                <w:color w:val="222222"/>
                <w:sz w:val="19"/>
                <w:szCs w:val="19"/>
              </w:rPr>
              <w:t xml:space="preserve">The </w:t>
            </w:r>
            <w:r w:rsidRPr="00DF3F0A">
              <w:rPr>
                <w:rFonts w:ascii="Arial" w:eastAsia="Times New Roman" w:hAnsi="Arial" w:cs="Arial"/>
                <w:color w:val="222222"/>
                <w:sz w:val="19"/>
                <w:szCs w:val="19"/>
              </w:rPr>
              <w:t>specialization</w:t>
            </w:r>
            <w:r w:rsidRPr="00DF3F0A">
              <w:rPr>
                <w:rFonts w:ascii="Arial" w:eastAsia="Times New Roman" w:hAnsi="Arial" w:cs="Arial"/>
                <w:color w:val="222222"/>
                <w:sz w:val="19"/>
                <w:szCs w:val="19"/>
              </w:rPr>
              <w:t xml:space="preserve"> of tasks creates efficiency in accounting. For example the clerks who are recording transactions repeatedly over a period of time become experts at their works.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D05AB" w:rsidP="00A851DA">
            <w:pPr>
              <w:rPr>
                <w:rFonts w:cs="Bliss-Regular"/>
                <w:color w:val="000000"/>
              </w:rPr>
            </w:pPr>
            <w:proofErr w:type="spellStart"/>
            <w:r w:rsidRPr="004D05AB">
              <w:rPr>
                <w:rFonts w:cs="Bliss-Regular"/>
                <w:color w:val="000000"/>
              </w:rPr>
              <w:t>Romelita</w:t>
            </w:r>
            <w:proofErr w:type="spellEnd"/>
            <w:r w:rsidRPr="004D05AB">
              <w:rPr>
                <w:rFonts w:cs="Bliss-Regular"/>
                <w:color w:val="000000"/>
              </w:rPr>
              <w:t xml:space="preserve"> </w:t>
            </w:r>
            <w:proofErr w:type="spellStart"/>
            <w:r w:rsidRPr="004D05AB">
              <w:rPr>
                <w:rFonts w:cs="Bliss-Regular"/>
                <w:color w:val="000000"/>
              </w:rPr>
              <w:t>Torrijas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13D4" w:rsidP="00A851DA">
            <w:pPr>
              <w:rPr>
                <w:rFonts w:cs="Bliss-Regular"/>
                <w:color w:val="000000"/>
              </w:rPr>
            </w:pPr>
            <w:r>
              <w:rPr>
                <w:rFonts w:cs="Bliss-Regular"/>
                <w:color w:val="000000"/>
              </w:rPr>
              <w:t>03/06</w:t>
            </w:r>
            <w:r w:rsidR="004D05AB" w:rsidRPr="004D05A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11F" w:rsidRDefault="00E4011F" w:rsidP="00CB4D0A">
      <w:pPr>
        <w:spacing w:after="0" w:line="240" w:lineRule="auto"/>
      </w:pPr>
      <w:r>
        <w:separator/>
      </w:r>
    </w:p>
  </w:endnote>
  <w:endnote w:type="continuationSeparator" w:id="0">
    <w:p w:rsidR="00E4011F" w:rsidRDefault="00E401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11F" w:rsidRDefault="00E4011F" w:rsidP="00CB4D0A">
      <w:pPr>
        <w:spacing w:after="0" w:line="240" w:lineRule="auto"/>
      </w:pPr>
      <w:r>
        <w:separator/>
      </w:r>
    </w:p>
  </w:footnote>
  <w:footnote w:type="continuationSeparator" w:id="0">
    <w:p w:rsidR="00E4011F" w:rsidRDefault="00E4011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D94"/>
    <w:multiLevelType w:val="hybridMultilevel"/>
    <w:tmpl w:val="BE820548"/>
    <w:lvl w:ilvl="0" w:tplc="9014B1F6">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3C66"/>
    <w:rsid w:val="00182416"/>
    <w:rsid w:val="00187EB4"/>
    <w:rsid w:val="001F0481"/>
    <w:rsid w:val="00200C92"/>
    <w:rsid w:val="0020451E"/>
    <w:rsid w:val="00206B9D"/>
    <w:rsid w:val="0023259C"/>
    <w:rsid w:val="00286A43"/>
    <w:rsid w:val="002B0BD7"/>
    <w:rsid w:val="002B573D"/>
    <w:rsid w:val="002C5CB2"/>
    <w:rsid w:val="002F779F"/>
    <w:rsid w:val="00371885"/>
    <w:rsid w:val="00372E72"/>
    <w:rsid w:val="003E2B87"/>
    <w:rsid w:val="00402786"/>
    <w:rsid w:val="00405895"/>
    <w:rsid w:val="004058DF"/>
    <w:rsid w:val="00443E6F"/>
    <w:rsid w:val="0047203C"/>
    <w:rsid w:val="00486F1A"/>
    <w:rsid w:val="00490CB9"/>
    <w:rsid w:val="004A2CE2"/>
    <w:rsid w:val="004D05AB"/>
    <w:rsid w:val="004E3CDA"/>
    <w:rsid w:val="004F4B4D"/>
    <w:rsid w:val="0050216D"/>
    <w:rsid w:val="00503D7E"/>
    <w:rsid w:val="0050778F"/>
    <w:rsid w:val="00527C11"/>
    <w:rsid w:val="005347F5"/>
    <w:rsid w:val="00535F31"/>
    <w:rsid w:val="00574D64"/>
    <w:rsid w:val="00591365"/>
    <w:rsid w:val="005B31E4"/>
    <w:rsid w:val="006034F6"/>
    <w:rsid w:val="00607874"/>
    <w:rsid w:val="00607E77"/>
    <w:rsid w:val="00617BB3"/>
    <w:rsid w:val="00645CDD"/>
    <w:rsid w:val="006823A7"/>
    <w:rsid w:val="00687EE8"/>
    <w:rsid w:val="0070347F"/>
    <w:rsid w:val="0070678E"/>
    <w:rsid w:val="007B2166"/>
    <w:rsid w:val="007E2C23"/>
    <w:rsid w:val="00831C11"/>
    <w:rsid w:val="00841D04"/>
    <w:rsid w:val="008A60B4"/>
    <w:rsid w:val="008B3C31"/>
    <w:rsid w:val="008B64FE"/>
    <w:rsid w:val="00935BF7"/>
    <w:rsid w:val="0095442C"/>
    <w:rsid w:val="0097194C"/>
    <w:rsid w:val="00983942"/>
    <w:rsid w:val="009C37E0"/>
    <w:rsid w:val="009E41F4"/>
    <w:rsid w:val="00A14B66"/>
    <w:rsid w:val="00A65CF7"/>
    <w:rsid w:val="00A81AB4"/>
    <w:rsid w:val="00A851DA"/>
    <w:rsid w:val="00AB6E9C"/>
    <w:rsid w:val="00AC7D5B"/>
    <w:rsid w:val="00AE1481"/>
    <w:rsid w:val="00B0415E"/>
    <w:rsid w:val="00B04678"/>
    <w:rsid w:val="00BC46DF"/>
    <w:rsid w:val="00C03577"/>
    <w:rsid w:val="00C24232"/>
    <w:rsid w:val="00C53029"/>
    <w:rsid w:val="00C65FEA"/>
    <w:rsid w:val="00CA0AC2"/>
    <w:rsid w:val="00CB4D0A"/>
    <w:rsid w:val="00CC2FB3"/>
    <w:rsid w:val="00CC575A"/>
    <w:rsid w:val="00CF123B"/>
    <w:rsid w:val="00D039AC"/>
    <w:rsid w:val="00D113D4"/>
    <w:rsid w:val="00D427DE"/>
    <w:rsid w:val="00D5587D"/>
    <w:rsid w:val="00D707CC"/>
    <w:rsid w:val="00D821FE"/>
    <w:rsid w:val="00DB0793"/>
    <w:rsid w:val="00E00821"/>
    <w:rsid w:val="00E04DB4"/>
    <w:rsid w:val="00E30679"/>
    <w:rsid w:val="00E4011F"/>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3D593-9523-48E5-BDEF-AF267F472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Cleveland Clinic Abu Dhabi</Company>
  <LinksUpToDate>false</LinksUpToDate>
  <CharactersWithSpaces>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 Bazile</cp:lastModifiedBy>
  <cp:revision>2</cp:revision>
  <dcterms:created xsi:type="dcterms:W3CDTF">2018-06-03T09:15:00Z</dcterms:created>
  <dcterms:modified xsi:type="dcterms:W3CDTF">2018-06-03T09:15:00Z</dcterms:modified>
</cp:coreProperties>
</file>