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5E6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p w:rsidR="00CC2FB3" w:rsidRDefault="00CC2FB3" w:rsidP="00A851DA">
      <w:pPr>
        <w:rPr>
          <w:b/>
        </w:rPr>
      </w:pPr>
    </w:p>
    <w:p w:rsidR="00527C11" w:rsidRPr="00443E6F" w:rsidRDefault="00443E6F" w:rsidP="00A851DA">
      <w:r>
        <w:t xml:space="preserve"> </w:t>
      </w:r>
    </w:p>
    <w:p w:rsidR="00503D7E" w:rsidRDefault="00503D7E" w:rsidP="00A851DA">
      <w:pPr>
        <w:autoSpaceDE w:val="0"/>
        <w:autoSpaceDN w:val="0"/>
        <w:adjustRightInd w:val="0"/>
        <w:spacing w:after="0" w:line="240" w:lineRule="auto"/>
        <w:rPr>
          <w:rFonts w:cs="CalvertMT-Bold"/>
          <w:b/>
          <w:bCs/>
          <w:color w:val="002060"/>
          <w:sz w:val="28"/>
        </w:rPr>
      </w:pPr>
    </w:p>
    <w:tbl>
      <w:tblPr>
        <w:tblStyle w:val="TableGrid"/>
        <w:tblpPr w:leftFromText="180" w:rightFromText="180" w:vertAnchor="text" w:horzAnchor="margin" w:tblpY="36"/>
        <w:tblW w:w="0" w:type="auto"/>
        <w:tblLook w:val="04A0" w:firstRow="1" w:lastRow="0" w:firstColumn="1" w:lastColumn="0" w:noHBand="0" w:noVBand="1"/>
      </w:tblPr>
      <w:tblGrid>
        <w:gridCol w:w="2566"/>
        <w:gridCol w:w="6676"/>
      </w:tblGrid>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B0415E" w:rsidRDefault="005C2247" w:rsidP="005C224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2247" w:rsidRPr="00B0415E" w:rsidRDefault="005C2247" w:rsidP="005C2247">
            <w:pPr>
              <w:pStyle w:val="Default"/>
              <w:rPr>
                <w:rFonts w:asciiTheme="minorHAnsi" w:hAnsiTheme="minorHAnsi"/>
              </w:rPr>
            </w:pPr>
            <w:r>
              <w:rPr>
                <w:rFonts w:asciiTheme="minorHAnsi" w:hAnsiTheme="minorHAnsi"/>
              </w:rPr>
              <w:t>Shawn Isaac</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B0415E" w:rsidRDefault="005C2247" w:rsidP="005C224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2247" w:rsidRPr="00B0415E" w:rsidRDefault="005C2247" w:rsidP="005C2247">
            <w:pPr>
              <w:pStyle w:val="Default"/>
              <w:rPr>
                <w:rFonts w:asciiTheme="minorHAnsi" w:hAnsiTheme="minorHAnsi"/>
              </w:rPr>
            </w:pPr>
            <w:r>
              <w:rPr>
                <w:rFonts w:asciiTheme="minorHAnsi" w:hAnsiTheme="minorHAnsi"/>
              </w:rPr>
              <w:t>8957</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B0415E" w:rsidRDefault="005C2247" w:rsidP="005C224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2247" w:rsidRPr="00B0415E" w:rsidRDefault="005C2247" w:rsidP="005C2247">
            <w:pPr>
              <w:pStyle w:val="Default"/>
              <w:rPr>
                <w:rFonts w:asciiTheme="minorHAnsi" w:hAnsiTheme="minorHAnsi"/>
              </w:rPr>
            </w:pPr>
            <w:r>
              <w:rPr>
                <w:rFonts w:asciiTheme="minorHAnsi" w:hAnsiTheme="minorHAnsi"/>
              </w:rPr>
              <w:t>Diploma in Forensic Accounting</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006AEE" w:rsidRDefault="005C2247" w:rsidP="005C2247">
            <w:pPr>
              <w:rPr>
                <w:b/>
                <w:color w:val="002060"/>
              </w:rPr>
            </w:pPr>
            <w:r w:rsidRPr="00006AE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2247" w:rsidRPr="00006AEE" w:rsidRDefault="00006AEE" w:rsidP="005C2247">
            <w:r w:rsidRPr="00006AEE">
              <w:t>4</w:t>
            </w:r>
          </w:p>
        </w:tc>
      </w:tr>
    </w:tbl>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1A11F7" w:rsidRDefault="001A11F7" w:rsidP="00A851DA">
      <w:pPr>
        <w:autoSpaceDE w:val="0"/>
        <w:autoSpaceDN w:val="0"/>
        <w:adjustRightInd w:val="0"/>
        <w:spacing w:after="0" w:line="240" w:lineRule="auto"/>
        <w:rPr>
          <w:rFonts w:cs="CalvertMT-Bold"/>
          <w:b/>
          <w:bCs/>
          <w:color w:val="002060"/>
          <w:sz w:val="28"/>
        </w:rPr>
        <w:sectPr w:rsidR="001A11F7" w:rsidSect="00187EB4">
          <w:headerReference w:type="default" r:id="rId10"/>
          <w:pgSz w:w="11906" w:h="16838"/>
          <w:pgMar w:top="1440" w:right="1440" w:bottom="1440" w:left="1440" w:header="708" w:footer="708" w:gutter="0"/>
          <w:cols w:space="708"/>
          <w:docGrid w:linePitch="360"/>
        </w:sectPr>
      </w:pPr>
    </w:p>
    <w:p w:rsidR="005C2247" w:rsidRPr="005C2247" w:rsidRDefault="005C2247" w:rsidP="005C2247">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lastRenderedPageBreak/>
        <w:t>1.i</w:t>
      </w:r>
      <w:proofErr w:type="gramEnd"/>
      <w:r w:rsidRPr="005C2247">
        <w:rPr>
          <w:rFonts w:ascii="Arial" w:hAnsi="Arial" w:cs="Arial"/>
          <w:b/>
          <w:color w:val="548DD4" w:themeColor="text2" w:themeTint="99"/>
          <w:sz w:val="24"/>
          <w:szCs w:val="24"/>
        </w:rPr>
        <w:t xml:space="preserve"> – </w:t>
      </w:r>
      <w:r w:rsidR="005D5206" w:rsidRPr="005D5206">
        <w:rPr>
          <w:rFonts w:ascii="Arial" w:hAnsi="Arial" w:cs="Arial"/>
          <w:b/>
          <w:color w:val="548DD4" w:themeColor="text2" w:themeTint="99"/>
          <w:sz w:val="24"/>
          <w:szCs w:val="24"/>
        </w:rPr>
        <w:t>Explain the term ‘fraud risk factors.’</w:t>
      </w:r>
    </w:p>
    <w:p w:rsidR="00CE1C26" w:rsidRDefault="005C2247" w:rsidP="005C2247">
      <w:pPr>
        <w:spacing w:line="360" w:lineRule="auto"/>
        <w:rPr>
          <w:rFonts w:ascii="Arial" w:hAnsi="Arial" w:cs="Arial"/>
          <w:sz w:val="24"/>
          <w:szCs w:val="24"/>
        </w:rPr>
      </w:pPr>
      <w:r w:rsidRPr="002D6B39">
        <w:rPr>
          <w:rFonts w:ascii="Arial" w:hAnsi="Arial" w:cs="Arial"/>
          <w:sz w:val="24"/>
          <w:szCs w:val="24"/>
        </w:rPr>
        <w:t xml:space="preserve">Fraud </w:t>
      </w:r>
      <w:r w:rsidR="004A09C8">
        <w:rPr>
          <w:rFonts w:ascii="Arial" w:hAnsi="Arial" w:cs="Arial"/>
          <w:sz w:val="24"/>
          <w:szCs w:val="24"/>
        </w:rPr>
        <w:t>risk factors refer to</w:t>
      </w:r>
      <w:r w:rsidR="004A09C8" w:rsidRPr="004A09C8">
        <w:rPr>
          <w:rFonts w:ascii="Arial" w:hAnsi="Arial" w:cs="Arial"/>
          <w:sz w:val="24"/>
          <w:szCs w:val="24"/>
        </w:rPr>
        <w:t xml:space="preserve"> events or conditions</w:t>
      </w:r>
      <w:r w:rsidR="004A09C8">
        <w:rPr>
          <w:rFonts w:ascii="Arial" w:hAnsi="Arial" w:cs="Arial"/>
          <w:sz w:val="24"/>
          <w:szCs w:val="24"/>
        </w:rPr>
        <w:t xml:space="preserve"> which when present increases the probability of a fraud occurring</w:t>
      </w:r>
      <w:r w:rsidR="00336D7A">
        <w:rPr>
          <w:rFonts w:ascii="Arial" w:hAnsi="Arial" w:cs="Arial"/>
          <w:sz w:val="24"/>
          <w:szCs w:val="24"/>
        </w:rPr>
        <w:t xml:space="preserve">. </w:t>
      </w:r>
      <w:r w:rsidR="00CE1C26">
        <w:rPr>
          <w:rFonts w:ascii="Arial" w:hAnsi="Arial" w:cs="Arial"/>
          <w:sz w:val="24"/>
          <w:szCs w:val="24"/>
        </w:rPr>
        <w:t xml:space="preserve"> </w:t>
      </w:r>
      <w:r w:rsidR="00E6664C">
        <w:rPr>
          <w:rFonts w:ascii="Arial" w:hAnsi="Arial" w:cs="Arial"/>
          <w:sz w:val="24"/>
          <w:szCs w:val="24"/>
        </w:rPr>
        <w:t>According to the Statement on Auditing Standards (SAS), t</w:t>
      </w:r>
      <w:r w:rsidR="00CE1C26">
        <w:rPr>
          <w:rFonts w:ascii="Arial" w:hAnsi="Arial" w:cs="Arial"/>
          <w:sz w:val="24"/>
          <w:szCs w:val="24"/>
        </w:rPr>
        <w:t>here are three main categories of risk factors, as follows;</w:t>
      </w:r>
    </w:p>
    <w:p w:rsidR="00CE1C26" w:rsidRDefault="00E6664C" w:rsidP="00CE1C26">
      <w:pPr>
        <w:pStyle w:val="ListParagraph"/>
        <w:numPr>
          <w:ilvl w:val="0"/>
          <w:numId w:val="7"/>
        </w:numPr>
        <w:spacing w:line="360" w:lineRule="auto"/>
        <w:rPr>
          <w:rFonts w:ascii="Arial" w:hAnsi="Arial" w:cs="Arial"/>
          <w:sz w:val="24"/>
          <w:szCs w:val="24"/>
        </w:rPr>
      </w:pPr>
      <w:r>
        <w:rPr>
          <w:rFonts w:ascii="Arial" w:hAnsi="Arial" w:cs="Arial"/>
          <w:sz w:val="24"/>
          <w:szCs w:val="24"/>
        </w:rPr>
        <w:t>Management characteristics</w:t>
      </w:r>
      <w:r w:rsidR="00EE4FDF">
        <w:rPr>
          <w:rFonts w:ascii="Arial" w:hAnsi="Arial" w:cs="Arial"/>
          <w:sz w:val="24"/>
          <w:szCs w:val="24"/>
        </w:rPr>
        <w:t xml:space="preserve"> – This refers to management involvement in setting and subsequently circumventing internal controls.</w:t>
      </w:r>
    </w:p>
    <w:p w:rsidR="00E6664C" w:rsidRDefault="00E6664C" w:rsidP="00CE1C26">
      <w:pPr>
        <w:pStyle w:val="ListParagraph"/>
        <w:numPr>
          <w:ilvl w:val="0"/>
          <w:numId w:val="7"/>
        </w:numPr>
        <w:spacing w:line="360" w:lineRule="auto"/>
        <w:rPr>
          <w:rFonts w:ascii="Arial" w:hAnsi="Arial" w:cs="Arial"/>
          <w:sz w:val="24"/>
          <w:szCs w:val="24"/>
        </w:rPr>
      </w:pPr>
      <w:r>
        <w:rPr>
          <w:rFonts w:ascii="Arial" w:hAnsi="Arial" w:cs="Arial"/>
          <w:sz w:val="24"/>
          <w:szCs w:val="24"/>
        </w:rPr>
        <w:t>Industry characteristics</w:t>
      </w:r>
      <w:r w:rsidR="00EE4FDF">
        <w:rPr>
          <w:rFonts w:ascii="Arial" w:hAnsi="Arial" w:cs="Arial"/>
          <w:sz w:val="24"/>
          <w:szCs w:val="24"/>
        </w:rPr>
        <w:t xml:space="preserve"> – This refers to the economic and legal factors that affect the entire industry at large. </w:t>
      </w:r>
    </w:p>
    <w:p w:rsidR="00E6664C" w:rsidRPr="00CE1C26" w:rsidRDefault="00E6664C" w:rsidP="00CE1C26">
      <w:pPr>
        <w:pStyle w:val="ListParagraph"/>
        <w:numPr>
          <w:ilvl w:val="0"/>
          <w:numId w:val="7"/>
        </w:numPr>
        <w:spacing w:line="360" w:lineRule="auto"/>
        <w:rPr>
          <w:rFonts w:ascii="Arial" w:hAnsi="Arial" w:cs="Arial"/>
          <w:sz w:val="24"/>
          <w:szCs w:val="24"/>
        </w:rPr>
      </w:pPr>
      <w:r>
        <w:rPr>
          <w:rFonts w:ascii="Arial" w:hAnsi="Arial" w:cs="Arial"/>
          <w:sz w:val="24"/>
          <w:szCs w:val="24"/>
        </w:rPr>
        <w:t>Operating characteristics</w:t>
      </w:r>
      <w:r w:rsidR="00EE4FDF">
        <w:rPr>
          <w:rFonts w:ascii="Arial" w:hAnsi="Arial" w:cs="Arial"/>
          <w:sz w:val="24"/>
          <w:szCs w:val="24"/>
        </w:rPr>
        <w:t xml:space="preserve"> and financial stability – This refers to the organizational culture and the complexity of its financial reporting systems.</w:t>
      </w:r>
    </w:p>
    <w:p w:rsidR="005D5206" w:rsidRPr="005C2247" w:rsidRDefault="005D5206" w:rsidP="005D5206">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w:t>
      </w:r>
      <w:r>
        <w:rPr>
          <w:rFonts w:ascii="Arial" w:hAnsi="Arial" w:cs="Arial"/>
          <w:b/>
          <w:color w:val="548DD4" w:themeColor="text2" w:themeTint="99"/>
          <w:sz w:val="24"/>
          <w:szCs w:val="24"/>
        </w:rPr>
        <w:t>i</w:t>
      </w:r>
      <w:r w:rsidRPr="005C2247">
        <w:rPr>
          <w:rFonts w:ascii="Arial" w:hAnsi="Arial" w:cs="Arial"/>
          <w:b/>
          <w:color w:val="548DD4" w:themeColor="text2" w:themeTint="99"/>
          <w:sz w:val="24"/>
          <w:szCs w:val="24"/>
        </w:rPr>
        <w:t>i</w:t>
      </w:r>
      <w:proofErr w:type="gramEnd"/>
      <w:r w:rsidRPr="005C2247">
        <w:rPr>
          <w:rFonts w:ascii="Arial" w:hAnsi="Arial" w:cs="Arial"/>
          <w:b/>
          <w:color w:val="548DD4" w:themeColor="text2" w:themeTint="99"/>
          <w:sz w:val="24"/>
          <w:szCs w:val="24"/>
        </w:rPr>
        <w:t xml:space="preserve"> – </w:t>
      </w:r>
      <w:r w:rsidRPr="005D5206">
        <w:rPr>
          <w:rFonts w:ascii="Arial" w:hAnsi="Arial" w:cs="Arial"/>
          <w:b/>
          <w:color w:val="548DD4" w:themeColor="text2" w:themeTint="99"/>
          <w:sz w:val="24"/>
          <w:szCs w:val="24"/>
        </w:rPr>
        <w:t>What control mechanisms could be adopted against corruption?</w:t>
      </w:r>
    </w:p>
    <w:p w:rsidR="00E6664C" w:rsidRDefault="00E6664C" w:rsidP="004D4A48">
      <w:pPr>
        <w:spacing w:line="360" w:lineRule="auto"/>
        <w:rPr>
          <w:rFonts w:ascii="Arial" w:hAnsi="Arial" w:cs="Arial"/>
          <w:sz w:val="24"/>
          <w:szCs w:val="24"/>
        </w:rPr>
      </w:pPr>
      <w:r w:rsidRPr="00E6664C">
        <w:rPr>
          <w:rFonts w:ascii="Arial" w:hAnsi="Arial" w:cs="Arial"/>
          <w:sz w:val="24"/>
          <w:szCs w:val="24"/>
        </w:rPr>
        <w:t>Corruption</w:t>
      </w:r>
      <w:r>
        <w:rPr>
          <w:rFonts w:ascii="Arial" w:hAnsi="Arial" w:cs="Arial"/>
          <w:sz w:val="24"/>
          <w:szCs w:val="24"/>
        </w:rPr>
        <w:t xml:space="preserve"> refers to</w:t>
      </w:r>
      <w:r w:rsidRPr="00E6664C">
        <w:rPr>
          <w:rFonts w:ascii="Arial" w:hAnsi="Arial" w:cs="Arial"/>
          <w:sz w:val="24"/>
          <w:szCs w:val="24"/>
        </w:rPr>
        <w:t xml:space="preserve"> </w:t>
      </w:r>
      <w:r w:rsidR="004D4A48">
        <w:rPr>
          <w:rFonts w:ascii="Arial" w:hAnsi="Arial" w:cs="Arial"/>
          <w:sz w:val="24"/>
          <w:szCs w:val="24"/>
        </w:rPr>
        <w:t xml:space="preserve">the display of </w:t>
      </w:r>
      <w:r w:rsidRPr="00E6664C">
        <w:rPr>
          <w:rFonts w:ascii="Arial" w:hAnsi="Arial" w:cs="Arial"/>
          <w:sz w:val="24"/>
          <w:szCs w:val="24"/>
        </w:rPr>
        <w:t xml:space="preserve">dishonest or unethical </w:t>
      </w:r>
      <w:r w:rsidR="004D4A48">
        <w:rPr>
          <w:rFonts w:ascii="Arial" w:hAnsi="Arial" w:cs="Arial"/>
          <w:sz w:val="24"/>
          <w:szCs w:val="24"/>
        </w:rPr>
        <w:t>behavior by an</w:t>
      </w:r>
      <w:r w:rsidRPr="00E6664C">
        <w:rPr>
          <w:rFonts w:ascii="Arial" w:hAnsi="Arial" w:cs="Arial"/>
          <w:sz w:val="24"/>
          <w:szCs w:val="24"/>
        </w:rPr>
        <w:t xml:space="preserve"> </w:t>
      </w:r>
      <w:r w:rsidR="004D4A48">
        <w:rPr>
          <w:rFonts w:ascii="Arial" w:hAnsi="Arial" w:cs="Arial"/>
          <w:sz w:val="24"/>
          <w:szCs w:val="24"/>
        </w:rPr>
        <w:t>individual</w:t>
      </w:r>
      <w:r w:rsidRPr="00E6664C">
        <w:rPr>
          <w:rFonts w:ascii="Arial" w:hAnsi="Arial" w:cs="Arial"/>
          <w:sz w:val="24"/>
          <w:szCs w:val="24"/>
        </w:rPr>
        <w:t xml:space="preserve"> </w:t>
      </w:r>
      <w:r w:rsidR="004D4A48">
        <w:rPr>
          <w:rFonts w:ascii="Arial" w:hAnsi="Arial" w:cs="Arial"/>
          <w:sz w:val="24"/>
          <w:szCs w:val="24"/>
        </w:rPr>
        <w:t xml:space="preserve">usually </w:t>
      </w:r>
      <w:r w:rsidRPr="00E6664C">
        <w:rPr>
          <w:rFonts w:ascii="Arial" w:hAnsi="Arial" w:cs="Arial"/>
          <w:sz w:val="24"/>
          <w:szCs w:val="24"/>
        </w:rPr>
        <w:t xml:space="preserve">entrusted with </w:t>
      </w:r>
      <w:r w:rsidR="004D4A48">
        <w:rPr>
          <w:rFonts w:ascii="Arial" w:hAnsi="Arial" w:cs="Arial"/>
          <w:sz w:val="24"/>
          <w:szCs w:val="24"/>
        </w:rPr>
        <w:t>significant power and decision-making</w:t>
      </w:r>
      <w:r w:rsidRPr="00E6664C">
        <w:rPr>
          <w:rFonts w:ascii="Arial" w:hAnsi="Arial" w:cs="Arial"/>
          <w:sz w:val="24"/>
          <w:szCs w:val="24"/>
        </w:rPr>
        <w:t xml:space="preserve"> </w:t>
      </w:r>
      <w:r w:rsidR="004D4A48">
        <w:rPr>
          <w:rFonts w:ascii="Arial" w:hAnsi="Arial" w:cs="Arial"/>
          <w:sz w:val="24"/>
          <w:szCs w:val="24"/>
        </w:rPr>
        <w:t>for their own</w:t>
      </w:r>
      <w:r w:rsidRPr="00E6664C">
        <w:rPr>
          <w:rFonts w:ascii="Arial" w:hAnsi="Arial" w:cs="Arial"/>
          <w:sz w:val="24"/>
          <w:szCs w:val="24"/>
        </w:rPr>
        <w:t xml:space="preserve"> </w:t>
      </w:r>
      <w:r w:rsidR="004D4A48" w:rsidRPr="00E6664C">
        <w:rPr>
          <w:rFonts w:ascii="Arial" w:hAnsi="Arial" w:cs="Arial"/>
          <w:sz w:val="24"/>
          <w:szCs w:val="24"/>
        </w:rPr>
        <w:t>advantage</w:t>
      </w:r>
      <w:r w:rsidRPr="00E6664C">
        <w:rPr>
          <w:rFonts w:ascii="Arial" w:hAnsi="Arial" w:cs="Arial"/>
          <w:sz w:val="24"/>
          <w:szCs w:val="24"/>
        </w:rPr>
        <w:t>.</w:t>
      </w:r>
      <w:r w:rsidR="004D4A48" w:rsidRPr="004D4A48">
        <w:t xml:space="preserve"> </w:t>
      </w:r>
      <w:r w:rsidR="004D4A48">
        <w:rPr>
          <w:rFonts w:ascii="Arial" w:hAnsi="Arial" w:cs="Arial"/>
          <w:sz w:val="24"/>
          <w:szCs w:val="24"/>
        </w:rPr>
        <w:t>It is difficult to</w:t>
      </w:r>
      <w:r w:rsidR="004D4A48" w:rsidRPr="004D4A48">
        <w:rPr>
          <w:rFonts w:ascii="Arial" w:hAnsi="Arial" w:cs="Arial"/>
          <w:sz w:val="24"/>
          <w:szCs w:val="24"/>
        </w:rPr>
        <w:t xml:space="preserve"> detect</w:t>
      </w:r>
      <w:r w:rsidR="004D4A48">
        <w:rPr>
          <w:rFonts w:ascii="Arial" w:hAnsi="Arial" w:cs="Arial"/>
          <w:sz w:val="24"/>
          <w:szCs w:val="24"/>
        </w:rPr>
        <w:t xml:space="preserve"> </w:t>
      </w:r>
      <w:r w:rsidR="00EE4FDF">
        <w:rPr>
          <w:rFonts w:ascii="Arial" w:hAnsi="Arial" w:cs="Arial"/>
          <w:sz w:val="24"/>
          <w:szCs w:val="24"/>
        </w:rPr>
        <w:t>corrup</w:t>
      </w:r>
      <w:r w:rsidR="004D4A48" w:rsidRPr="004D4A48">
        <w:rPr>
          <w:rFonts w:ascii="Arial" w:hAnsi="Arial" w:cs="Arial"/>
          <w:sz w:val="24"/>
          <w:szCs w:val="24"/>
        </w:rPr>
        <w:t>tion</w:t>
      </w:r>
      <w:r w:rsidR="004D4A48">
        <w:rPr>
          <w:rFonts w:ascii="Arial" w:hAnsi="Arial" w:cs="Arial"/>
          <w:sz w:val="24"/>
          <w:szCs w:val="24"/>
        </w:rPr>
        <w:t xml:space="preserve"> and therefore internal controls are usually focused on deterrence. Some examples are as follows;</w:t>
      </w:r>
    </w:p>
    <w:p w:rsidR="004D4A48" w:rsidRDefault="004D4A48" w:rsidP="004D4A48">
      <w:pPr>
        <w:pStyle w:val="ListParagraph"/>
        <w:numPr>
          <w:ilvl w:val="0"/>
          <w:numId w:val="8"/>
        </w:numPr>
        <w:spacing w:line="360" w:lineRule="auto"/>
        <w:rPr>
          <w:rFonts w:ascii="Arial" w:hAnsi="Arial" w:cs="Arial"/>
          <w:sz w:val="24"/>
          <w:szCs w:val="24"/>
        </w:rPr>
      </w:pPr>
      <w:r>
        <w:rPr>
          <w:rFonts w:ascii="Arial" w:hAnsi="Arial" w:cs="Arial"/>
          <w:sz w:val="24"/>
          <w:szCs w:val="24"/>
        </w:rPr>
        <w:t>Establishing a whistle-blowing system so that individuals can report any tip-offs anonymously thereby preserving their identity.</w:t>
      </w:r>
    </w:p>
    <w:p w:rsidR="004D4A48" w:rsidRDefault="004D4A48" w:rsidP="004D4A48">
      <w:pPr>
        <w:pStyle w:val="ListParagraph"/>
        <w:numPr>
          <w:ilvl w:val="0"/>
          <w:numId w:val="8"/>
        </w:numPr>
        <w:spacing w:line="360" w:lineRule="auto"/>
        <w:rPr>
          <w:rFonts w:ascii="Arial" w:hAnsi="Arial" w:cs="Arial"/>
          <w:sz w:val="24"/>
          <w:szCs w:val="24"/>
        </w:rPr>
      </w:pPr>
      <w:r>
        <w:rPr>
          <w:rFonts w:ascii="Arial" w:hAnsi="Arial" w:cs="Arial"/>
          <w:sz w:val="24"/>
          <w:szCs w:val="24"/>
        </w:rPr>
        <w:t>Having a robust corporate code of ethics which must be signed-off by each staff member.</w:t>
      </w:r>
    </w:p>
    <w:p w:rsidR="004D4A48" w:rsidRPr="004D4A48" w:rsidRDefault="004D4A48" w:rsidP="004D4A48">
      <w:pPr>
        <w:pStyle w:val="ListParagraph"/>
        <w:numPr>
          <w:ilvl w:val="0"/>
          <w:numId w:val="8"/>
        </w:numPr>
        <w:spacing w:line="360" w:lineRule="auto"/>
        <w:rPr>
          <w:rFonts w:ascii="Arial" w:hAnsi="Arial" w:cs="Arial"/>
          <w:sz w:val="24"/>
          <w:szCs w:val="24"/>
        </w:rPr>
      </w:pPr>
      <w:r>
        <w:rPr>
          <w:rFonts w:ascii="Arial" w:hAnsi="Arial" w:cs="Arial"/>
          <w:sz w:val="24"/>
          <w:szCs w:val="24"/>
        </w:rPr>
        <w:t>Rotating of staff in portfolios that are deemed more easily corruptible.</w:t>
      </w:r>
    </w:p>
    <w:p w:rsidR="005D5206" w:rsidRDefault="005D5206" w:rsidP="005C2247">
      <w:pPr>
        <w:spacing w:line="360" w:lineRule="auto"/>
        <w:rPr>
          <w:rFonts w:ascii="Arial" w:hAnsi="Arial" w:cs="Arial"/>
          <w:sz w:val="24"/>
          <w:szCs w:val="24"/>
        </w:rPr>
      </w:pPr>
      <w:proofErr w:type="gramStart"/>
      <w:r w:rsidRPr="005C2247">
        <w:rPr>
          <w:rFonts w:ascii="Arial" w:hAnsi="Arial" w:cs="Arial"/>
          <w:b/>
          <w:color w:val="548DD4" w:themeColor="text2" w:themeTint="99"/>
          <w:sz w:val="24"/>
          <w:szCs w:val="24"/>
        </w:rPr>
        <w:t>1.</w:t>
      </w:r>
      <w:r>
        <w:rPr>
          <w:rFonts w:ascii="Arial" w:hAnsi="Arial" w:cs="Arial"/>
          <w:b/>
          <w:color w:val="548DD4" w:themeColor="text2" w:themeTint="99"/>
          <w:sz w:val="24"/>
          <w:szCs w:val="24"/>
        </w:rPr>
        <w:t>i</w:t>
      </w:r>
      <w:r w:rsidRPr="005C2247">
        <w:rPr>
          <w:rFonts w:ascii="Arial" w:hAnsi="Arial" w:cs="Arial"/>
          <w:b/>
          <w:color w:val="548DD4" w:themeColor="text2" w:themeTint="99"/>
          <w:sz w:val="24"/>
          <w:szCs w:val="24"/>
        </w:rPr>
        <w:t>i</w:t>
      </w:r>
      <w:r>
        <w:rPr>
          <w:rFonts w:ascii="Arial" w:hAnsi="Arial" w:cs="Arial"/>
          <w:b/>
          <w:color w:val="548DD4" w:themeColor="text2" w:themeTint="99"/>
          <w:sz w:val="24"/>
          <w:szCs w:val="24"/>
        </w:rPr>
        <w:t>i</w:t>
      </w:r>
      <w:proofErr w:type="gramEnd"/>
      <w:r w:rsidRPr="005C2247">
        <w:rPr>
          <w:rFonts w:ascii="Arial" w:hAnsi="Arial" w:cs="Arial"/>
          <w:b/>
          <w:color w:val="548DD4" w:themeColor="text2" w:themeTint="99"/>
          <w:sz w:val="24"/>
          <w:szCs w:val="24"/>
        </w:rPr>
        <w:t xml:space="preserve"> – </w:t>
      </w:r>
      <w:r w:rsidRPr="005D5206">
        <w:rPr>
          <w:rFonts w:ascii="Arial" w:hAnsi="Arial" w:cs="Arial"/>
          <w:b/>
          <w:color w:val="548DD4" w:themeColor="text2" w:themeTint="99"/>
          <w:sz w:val="24"/>
          <w:szCs w:val="24"/>
        </w:rPr>
        <w:t>Outline the main benefits of using analytic procedures in an audit process.</w:t>
      </w:r>
    </w:p>
    <w:p w:rsidR="005C2247" w:rsidRDefault="001B2BB7" w:rsidP="001B2BB7">
      <w:pPr>
        <w:spacing w:line="360" w:lineRule="auto"/>
        <w:rPr>
          <w:rFonts w:ascii="Arial" w:hAnsi="Arial" w:cs="Arial"/>
          <w:sz w:val="24"/>
          <w:szCs w:val="24"/>
        </w:rPr>
      </w:pPr>
      <w:r w:rsidRPr="001B2BB7">
        <w:rPr>
          <w:rFonts w:ascii="Arial" w:hAnsi="Arial" w:cs="Arial"/>
          <w:sz w:val="24"/>
          <w:szCs w:val="24"/>
        </w:rPr>
        <w:t xml:space="preserve">Analytical procedures are </w:t>
      </w:r>
      <w:r>
        <w:rPr>
          <w:rFonts w:ascii="Arial" w:hAnsi="Arial" w:cs="Arial"/>
          <w:sz w:val="24"/>
          <w:szCs w:val="24"/>
        </w:rPr>
        <w:t>intended to</w:t>
      </w:r>
      <w:r w:rsidRPr="001B2BB7">
        <w:rPr>
          <w:rFonts w:ascii="Arial" w:hAnsi="Arial" w:cs="Arial"/>
          <w:sz w:val="24"/>
          <w:szCs w:val="24"/>
        </w:rPr>
        <w:t xml:space="preserve"> </w:t>
      </w:r>
      <w:r>
        <w:rPr>
          <w:rFonts w:ascii="Arial" w:hAnsi="Arial" w:cs="Arial"/>
          <w:sz w:val="24"/>
          <w:szCs w:val="24"/>
        </w:rPr>
        <w:t>assist an auditor with</w:t>
      </w:r>
      <w:r w:rsidRPr="001B2BB7">
        <w:rPr>
          <w:rFonts w:ascii="Arial" w:hAnsi="Arial" w:cs="Arial"/>
          <w:sz w:val="24"/>
          <w:szCs w:val="24"/>
        </w:rPr>
        <w:t xml:space="preserve"> understand</w:t>
      </w:r>
      <w:r>
        <w:rPr>
          <w:rFonts w:ascii="Arial" w:hAnsi="Arial" w:cs="Arial"/>
          <w:sz w:val="24"/>
          <w:szCs w:val="24"/>
        </w:rPr>
        <w:t>ing</w:t>
      </w:r>
      <w:r w:rsidRPr="001B2BB7">
        <w:rPr>
          <w:rFonts w:ascii="Arial" w:hAnsi="Arial" w:cs="Arial"/>
          <w:sz w:val="24"/>
          <w:szCs w:val="24"/>
        </w:rPr>
        <w:t xml:space="preserve"> the client's business</w:t>
      </w:r>
      <w:r>
        <w:rPr>
          <w:rFonts w:ascii="Arial" w:hAnsi="Arial" w:cs="Arial"/>
          <w:sz w:val="24"/>
          <w:szCs w:val="24"/>
        </w:rPr>
        <w:t>,</w:t>
      </w:r>
      <w:r w:rsidRPr="001B2BB7">
        <w:rPr>
          <w:rFonts w:ascii="Arial" w:hAnsi="Arial" w:cs="Arial"/>
          <w:sz w:val="24"/>
          <w:szCs w:val="24"/>
        </w:rPr>
        <w:t xml:space="preserve"> and </w:t>
      </w:r>
      <w:r>
        <w:rPr>
          <w:rFonts w:ascii="Arial" w:hAnsi="Arial" w:cs="Arial"/>
          <w:sz w:val="24"/>
          <w:szCs w:val="24"/>
        </w:rPr>
        <w:t>also with determining</w:t>
      </w:r>
      <w:r w:rsidRPr="001B2BB7">
        <w:rPr>
          <w:rFonts w:ascii="Arial" w:hAnsi="Arial" w:cs="Arial"/>
          <w:sz w:val="24"/>
          <w:szCs w:val="24"/>
        </w:rPr>
        <w:t xml:space="preserve"> potential risk areas</w:t>
      </w:r>
      <w:r>
        <w:rPr>
          <w:rFonts w:ascii="Arial" w:hAnsi="Arial" w:cs="Arial"/>
          <w:sz w:val="24"/>
          <w:szCs w:val="24"/>
        </w:rPr>
        <w:t xml:space="preserve"> prior to finalizing their audit procedures</w:t>
      </w:r>
      <w:r w:rsidRPr="001B2BB7">
        <w:rPr>
          <w:rFonts w:ascii="Arial" w:hAnsi="Arial" w:cs="Arial"/>
          <w:sz w:val="24"/>
          <w:szCs w:val="24"/>
        </w:rPr>
        <w:t>.</w:t>
      </w:r>
      <w:r>
        <w:rPr>
          <w:rFonts w:ascii="Arial" w:hAnsi="Arial" w:cs="Arial"/>
          <w:sz w:val="24"/>
          <w:szCs w:val="24"/>
        </w:rPr>
        <w:t xml:space="preserve"> </w:t>
      </w:r>
      <w:r w:rsidR="00871606">
        <w:rPr>
          <w:rFonts w:ascii="Arial" w:hAnsi="Arial" w:cs="Arial"/>
          <w:sz w:val="24"/>
          <w:szCs w:val="24"/>
        </w:rPr>
        <w:t>Four</w:t>
      </w:r>
      <w:r>
        <w:rPr>
          <w:rFonts w:ascii="Arial" w:hAnsi="Arial" w:cs="Arial"/>
          <w:sz w:val="24"/>
          <w:szCs w:val="24"/>
        </w:rPr>
        <w:t xml:space="preserve"> main benefits of using such procedures are as follows;</w:t>
      </w:r>
    </w:p>
    <w:p w:rsidR="001B2BB7" w:rsidRDefault="001B2BB7" w:rsidP="001B2BB7">
      <w:pPr>
        <w:pStyle w:val="ListParagraph"/>
        <w:numPr>
          <w:ilvl w:val="0"/>
          <w:numId w:val="9"/>
        </w:numPr>
        <w:spacing w:line="360" w:lineRule="auto"/>
        <w:rPr>
          <w:rFonts w:ascii="Arial" w:hAnsi="Arial" w:cs="Arial"/>
          <w:sz w:val="24"/>
          <w:szCs w:val="24"/>
        </w:rPr>
      </w:pPr>
      <w:r>
        <w:rPr>
          <w:rFonts w:ascii="Arial" w:hAnsi="Arial" w:cs="Arial"/>
          <w:sz w:val="24"/>
          <w:szCs w:val="24"/>
        </w:rPr>
        <w:t>They help provide a deeper understanding of the client’s business thereby assisting the auditor in defining his work procedures based on areas considered to be of high risk.</w:t>
      </w:r>
    </w:p>
    <w:p w:rsidR="001B2BB7" w:rsidRDefault="001B2BB7" w:rsidP="001B2BB7">
      <w:pPr>
        <w:pStyle w:val="ListParagraph"/>
        <w:numPr>
          <w:ilvl w:val="0"/>
          <w:numId w:val="9"/>
        </w:numPr>
        <w:spacing w:line="360" w:lineRule="auto"/>
        <w:rPr>
          <w:rFonts w:ascii="Arial" w:hAnsi="Arial" w:cs="Arial"/>
          <w:sz w:val="24"/>
          <w:szCs w:val="24"/>
        </w:rPr>
      </w:pPr>
      <w:r>
        <w:rPr>
          <w:rFonts w:ascii="Arial" w:hAnsi="Arial" w:cs="Arial"/>
          <w:sz w:val="24"/>
          <w:szCs w:val="24"/>
        </w:rPr>
        <w:lastRenderedPageBreak/>
        <w:t>They form part of the audit work papers and can be used as evidence of proper testing and due diligence.</w:t>
      </w:r>
    </w:p>
    <w:p w:rsidR="001B2BB7" w:rsidRDefault="00871606" w:rsidP="001B2BB7">
      <w:pPr>
        <w:pStyle w:val="ListParagraph"/>
        <w:numPr>
          <w:ilvl w:val="0"/>
          <w:numId w:val="9"/>
        </w:numPr>
        <w:spacing w:line="360" w:lineRule="auto"/>
        <w:rPr>
          <w:rFonts w:ascii="Arial" w:hAnsi="Arial" w:cs="Arial"/>
          <w:sz w:val="24"/>
          <w:szCs w:val="24"/>
        </w:rPr>
      </w:pPr>
      <w:r>
        <w:rPr>
          <w:rFonts w:ascii="Arial" w:hAnsi="Arial" w:cs="Arial"/>
          <w:sz w:val="24"/>
          <w:szCs w:val="24"/>
        </w:rPr>
        <w:t>They highlight potential errors based on variances detected from information presented by management.</w:t>
      </w:r>
    </w:p>
    <w:p w:rsidR="00871606" w:rsidRPr="001B2BB7" w:rsidRDefault="00871606" w:rsidP="001B2BB7">
      <w:pPr>
        <w:pStyle w:val="ListParagraph"/>
        <w:numPr>
          <w:ilvl w:val="0"/>
          <w:numId w:val="9"/>
        </w:numPr>
        <w:spacing w:line="360" w:lineRule="auto"/>
        <w:rPr>
          <w:rFonts w:ascii="Arial" w:hAnsi="Arial" w:cs="Arial"/>
          <w:sz w:val="24"/>
          <w:szCs w:val="24"/>
        </w:rPr>
      </w:pPr>
      <w:r>
        <w:rPr>
          <w:rFonts w:ascii="Arial" w:hAnsi="Arial" w:cs="Arial"/>
          <w:sz w:val="24"/>
          <w:szCs w:val="24"/>
        </w:rPr>
        <w:t xml:space="preserve">They help determine the appropriate sample size for substantive testing based on the number of discrepancies discovered from the outset. </w:t>
      </w:r>
    </w:p>
    <w:p w:rsidR="005D5206" w:rsidRDefault="005C2247" w:rsidP="005D5206">
      <w:pPr>
        <w:spacing w:line="360" w:lineRule="auto"/>
        <w:rPr>
          <w:rFonts w:ascii="Arial" w:hAnsi="Arial" w:cs="Arial"/>
          <w:sz w:val="24"/>
          <w:szCs w:val="24"/>
        </w:rPr>
      </w:pPr>
      <w:proofErr w:type="gramStart"/>
      <w:r w:rsidRPr="005C2247">
        <w:rPr>
          <w:rFonts w:ascii="Arial" w:hAnsi="Arial" w:cs="Arial"/>
          <w:b/>
          <w:color w:val="548DD4" w:themeColor="text2" w:themeTint="99"/>
          <w:sz w:val="24"/>
          <w:szCs w:val="24"/>
        </w:rPr>
        <w:t>1.i</w:t>
      </w:r>
      <w:r w:rsidR="005D5206">
        <w:rPr>
          <w:rFonts w:ascii="Arial" w:hAnsi="Arial" w:cs="Arial"/>
          <w:b/>
          <w:color w:val="548DD4" w:themeColor="text2" w:themeTint="99"/>
          <w:sz w:val="24"/>
          <w:szCs w:val="24"/>
        </w:rPr>
        <w:t>v</w:t>
      </w:r>
      <w:proofErr w:type="gramEnd"/>
      <w:r w:rsidR="005D5206" w:rsidRPr="005C2247">
        <w:rPr>
          <w:rFonts w:ascii="Arial" w:hAnsi="Arial" w:cs="Arial"/>
          <w:b/>
          <w:color w:val="548DD4" w:themeColor="text2" w:themeTint="99"/>
          <w:sz w:val="24"/>
          <w:szCs w:val="24"/>
        </w:rPr>
        <w:t xml:space="preserve"> – </w:t>
      </w:r>
      <w:r w:rsidR="005D5206" w:rsidRPr="005D5206">
        <w:rPr>
          <w:rFonts w:ascii="Arial" w:hAnsi="Arial" w:cs="Arial"/>
          <w:b/>
          <w:color w:val="548DD4" w:themeColor="text2" w:themeTint="99"/>
          <w:sz w:val="24"/>
          <w:szCs w:val="24"/>
        </w:rPr>
        <w:t xml:space="preserve">What are the common </w:t>
      </w:r>
      <w:r w:rsidR="002E237C" w:rsidRPr="005D5206">
        <w:rPr>
          <w:rFonts w:ascii="Arial" w:hAnsi="Arial" w:cs="Arial"/>
          <w:b/>
          <w:color w:val="548DD4" w:themeColor="text2" w:themeTint="99"/>
          <w:sz w:val="24"/>
          <w:szCs w:val="24"/>
        </w:rPr>
        <w:t>rationalizations</w:t>
      </w:r>
      <w:r w:rsidR="005D5206" w:rsidRPr="005D5206">
        <w:rPr>
          <w:rFonts w:ascii="Arial" w:hAnsi="Arial" w:cs="Arial"/>
          <w:b/>
          <w:color w:val="548DD4" w:themeColor="text2" w:themeTint="99"/>
          <w:sz w:val="24"/>
          <w:szCs w:val="24"/>
        </w:rPr>
        <w:t xml:space="preserve"> for a fraudster, which tempt him to commit fraud?</w:t>
      </w:r>
    </w:p>
    <w:p w:rsidR="005C2247" w:rsidRDefault="00871606" w:rsidP="005C2247">
      <w:pPr>
        <w:spacing w:line="360" w:lineRule="auto"/>
        <w:rPr>
          <w:rFonts w:ascii="Arial" w:hAnsi="Arial" w:cs="Arial"/>
          <w:sz w:val="24"/>
          <w:szCs w:val="24"/>
        </w:rPr>
      </w:pPr>
      <w:r>
        <w:rPr>
          <w:rFonts w:ascii="Arial" w:hAnsi="Arial" w:cs="Arial"/>
          <w:sz w:val="24"/>
          <w:szCs w:val="24"/>
        </w:rPr>
        <w:t xml:space="preserve">Fraudsters often need to create a proper reason to justify their actions. This puts them in a place of solace where they feel as if their actions are warranted, and even legal. Some common </w:t>
      </w:r>
      <w:r w:rsidR="003D14FB">
        <w:rPr>
          <w:rFonts w:ascii="Arial" w:hAnsi="Arial" w:cs="Arial"/>
          <w:sz w:val="24"/>
          <w:szCs w:val="24"/>
        </w:rPr>
        <w:t>rationalizations</w:t>
      </w:r>
      <w:r>
        <w:rPr>
          <w:rFonts w:ascii="Arial" w:hAnsi="Arial" w:cs="Arial"/>
          <w:sz w:val="24"/>
          <w:szCs w:val="24"/>
        </w:rPr>
        <w:t xml:space="preserve"> are as follows;</w:t>
      </w:r>
    </w:p>
    <w:p w:rsidR="00871606" w:rsidRDefault="00871606" w:rsidP="00871606">
      <w:pPr>
        <w:pStyle w:val="ListParagraph"/>
        <w:numPr>
          <w:ilvl w:val="0"/>
          <w:numId w:val="10"/>
        </w:numPr>
        <w:spacing w:line="360" w:lineRule="auto"/>
        <w:rPr>
          <w:rFonts w:ascii="Arial" w:hAnsi="Arial" w:cs="Arial"/>
          <w:sz w:val="24"/>
          <w:szCs w:val="24"/>
        </w:rPr>
      </w:pPr>
      <w:r>
        <w:rPr>
          <w:rFonts w:ascii="Arial" w:hAnsi="Arial" w:cs="Arial"/>
          <w:sz w:val="24"/>
          <w:szCs w:val="24"/>
        </w:rPr>
        <w:t>I am under paid. This is due to me.</w:t>
      </w:r>
    </w:p>
    <w:p w:rsidR="00871606" w:rsidRDefault="00871606" w:rsidP="00871606">
      <w:pPr>
        <w:pStyle w:val="ListParagraph"/>
        <w:numPr>
          <w:ilvl w:val="0"/>
          <w:numId w:val="10"/>
        </w:numPr>
        <w:spacing w:line="360" w:lineRule="auto"/>
        <w:rPr>
          <w:rFonts w:ascii="Arial" w:hAnsi="Arial" w:cs="Arial"/>
          <w:sz w:val="24"/>
          <w:szCs w:val="24"/>
        </w:rPr>
      </w:pPr>
      <w:r>
        <w:rPr>
          <w:rFonts w:ascii="Arial" w:hAnsi="Arial" w:cs="Arial"/>
          <w:sz w:val="24"/>
          <w:szCs w:val="24"/>
        </w:rPr>
        <w:t>Everybody does it.</w:t>
      </w:r>
    </w:p>
    <w:p w:rsidR="00871606" w:rsidRDefault="00871606" w:rsidP="00871606">
      <w:pPr>
        <w:pStyle w:val="ListParagraph"/>
        <w:numPr>
          <w:ilvl w:val="0"/>
          <w:numId w:val="10"/>
        </w:numPr>
        <w:spacing w:line="360" w:lineRule="auto"/>
        <w:rPr>
          <w:rFonts w:ascii="Arial" w:hAnsi="Arial" w:cs="Arial"/>
          <w:sz w:val="24"/>
          <w:szCs w:val="24"/>
        </w:rPr>
      </w:pPr>
      <w:r>
        <w:rPr>
          <w:rFonts w:ascii="Arial" w:hAnsi="Arial" w:cs="Arial"/>
          <w:sz w:val="24"/>
          <w:szCs w:val="24"/>
        </w:rPr>
        <w:t>Management does not care about me, or my efforts.</w:t>
      </w:r>
    </w:p>
    <w:p w:rsidR="00871606" w:rsidRDefault="003D14FB" w:rsidP="00871606">
      <w:pPr>
        <w:pStyle w:val="ListParagraph"/>
        <w:numPr>
          <w:ilvl w:val="0"/>
          <w:numId w:val="10"/>
        </w:numPr>
        <w:spacing w:line="360" w:lineRule="auto"/>
        <w:rPr>
          <w:rFonts w:ascii="Arial" w:hAnsi="Arial" w:cs="Arial"/>
          <w:sz w:val="24"/>
          <w:szCs w:val="24"/>
        </w:rPr>
      </w:pPr>
      <w:r>
        <w:rPr>
          <w:rFonts w:ascii="Arial" w:hAnsi="Arial" w:cs="Arial"/>
          <w:sz w:val="24"/>
          <w:szCs w:val="24"/>
        </w:rPr>
        <w:t>My targets are much too high. Everyone knows that they are not attainable within the current rules.</w:t>
      </w:r>
    </w:p>
    <w:p w:rsidR="00871606" w:rsidRDefault="00871606" w:rsidP="00871606">
      <w:pPr>
        <w:pStyle w:val="ListParagraph"/>
        <w:numPr>
          <w:ilvl w:val="0"/>
          <w:numId w:val="10"/>
        </w:numPr>
        <w:spacing w:line="360" w:lineRule="auto"/>
        <w:rPr>
          <w:rFonts w:ascii="Arial" w:hAnsi="Arial" w:cs="Arial"/>
          <w:sz w:val="24"/>
          <w:szCs w:val="24"/>
        </w:rPr>
      </w:pPr>
      <w:r>
        <w:rPr>
          <w:rFonts w:ascii="Arial" w:hAnsi="Arial" w:cs="Arial"/>
          <w:sz w:val="24"/>
          <w:szCs w:val="24"/>
        </w:rPr>
        <w:t>My job is under threat. I should take what I can before I am released.</w:t>
      </w:r>
    </w:p>
    <w:p w:rsidR="00347BA1" w:rsidRDefault="00347BA1" w:rsidP="00871606">
      <w:pPr>
        <w:pStyle w:val="ListParagraph"/>
        <w:numPr>
          <w:ilvl w:val="0"/>
          <w:numId w:val="10"/>
        </w:numPr>
        <w:spacing w:line="360" w:lineRule="auto"/>
        <w:rPr>
          <w:rFonts w:ascii="Arial" w:hAnsi="Arial" w:cs="Arial"/>
          <w:sz w:val="24"/>
          <w:szCs w:val="24"/>
        </w:rPr>
      </w:pPr>
      <w:r>
        <w:rPr>
          <w:rFonts w:ascii="Arial" w:hAnsi="Arial" w:cs="Arial"/>
          <w:sz w:val="24"/>
          <w:szCs w:val="24"/>
        </w:rPr>
        <w:t>I have been unfairly overlooked for a promotion. This is due to me.</w:t>
      </w:r>
    </w:p>
    <w:p w:rsidR="00347BA1" w:rsidRPr="00871606" w:rsidRDefault="00347BA1" w:rsidP="00871606">
      <w:pPr>
        <w:pStyle w:val="ListParagraph"/>
        <w:numPr>
          <w:ilvl w:val="0"/>
          <w:numId w:val="10"/>
        </w:numPr>
        <w:spacing w:line="360" w:lineRule="auto"/>
        <w:rPr>
          <w:rFonts w:ascii="Arial" w:hAnsi="Arial" w:cs="Arial"/>
          <w:sz w:val="24"/>
          <w:szCs w:val="24"/>
        </w:rPr>
      </w:pPr>
      <w:r>
        <w:rPr>
          <w:rFonts w:ascii="Arial" w:hAnsi="Arial" w:cs="Arial"/>
          <w:sz w:val="24"/>
          <w:szCs w:val="24"/>
        </w:rPr>
        <w:t>I work harder than most. I deserve something extra.</w:t>
      </w:r>
    </w:p>
    <w:p w:rsidR="005D5206" w:rsidRDefault="005D5206" w:rsidP="005C2247">
      <w:pPr>
        <w:spacing w:line="360" w:lineRule="auto"/>
        <w:rPr>
          <w:rFonts w:ascii="Arial" w:hAnsi="Arial" w:cs="Arial"/>
          <w:sz w:val="24"/>
          <w:szCs w:val="24"/>
        </w:rPr>
      </w:pPr>
    </w:p>
    <w:p w:rsidR="005D5206" w:rsidRDefault="005D5206" w:rsidP="005D5206">
      <w:pPr>
        <w:spacing w:line="360" w:lineRule="auto"/>
        <w:rPr>
          <w:rFonts w:ascii="Arial" w:hAnsi="Arial" w:cs="Arial"/>
          <w:sz w:val="24"/>
          <w:szCs w:val="24"/>
        </w:rPr>
      </w:pPr>
      <w:proofErr w:type="gramStart"/>
      <w:r>
        <w:rPr>
          <w:rFonts w:ascii="Arial" w:hAnsi="Arial" w:cs="Arial"/>
          <w:b/>
          <w:color w:val="548DD4" w:themeColor="text2" w:themeTint="99"/>
          <w:sz w:val="24"/>
          <w:szCs w:val="24"/>
        </w:rPr>
        <w:t>1.v</w:t>
      </w:r>
      <w:proofErr w:type="gramEnd"/>
      <w:r w:rsidRPr="005C2247">
        <w:rPr>
          <w:rFonts w:ascii="Arial" w:hAnsi="Arial" w:cs="Arial"/>
          <w:b/>
          <w:color w:val="548DD4" w:themeColor="text2" w:themeTint="99"/>
          <w:sz w:val="24"/>
          <w:szCs w:val="24"/>
        </w:rPr>
        <w:t xml:space="preserve"> – </w:t>
      </w:r>
      <w:r w:rsidRPr="005D5206">
        <w:rPr>
          <w:rFonts w:ascii="Arial" w:hAnsi="Arial" w:cs="Arial"/>
          <w:b/>
          <w:color w:val="548DD4" w:themeColor="text2" w:themeTint="99"/>
          <w:sz w:val="24"/>
          <w:szCs w:val="24"/>
        </w:rPr>
        <w:t>Outline the important points to be considered when evaluating fraud risk factors.</w:t>
      </w:r>
    </w:p>
    <w:p w:rsidR="00EE4FDF" w:rsidRDefault="00EE4FDF" w:rsidP="00EE4FDF">
      <w:pPr>
        <w:spacing w:line="360" w:lineRule="auto"/>
        <w:rPr>
          <w:rFonts w:ascii="Arial" w:hAnsi="Arial" w:cs="Arial"/>
          <w:sz w:val="24"/>
          <w:szCs w:val="24"/>
        </w:rPr>
      </w:pPr>
      <w:r>
        <w:rPr>
          <w:rFonts w:ascii="Arial" w:hAnsi="Arial" w:cs="Arial"/>
          <w:sz w:val="24"/>
          <w:szCs w:val="24"/>
        </w:rPr>
        <w:t xml:space="preserve">Fraud risk factors are often assessed/ evaluated in alignment with the three components of </w:t>
      </w:r>
      <w:proofErr w:type="spellStart"/>
      <w:r>
        <w:rPr>
          <w:rFonts w:ascii="Arial" w:hAnsi="Arial" w:cs="Arial"/>
          <w:sz w:val="24"/>
          <w:szCs w:val="24"/>
        </w:rPr>
        <w:t>Cressey’s</w:t>
      </w:r>
      <w:proofErr w:type="spellEnd"/>
      <w:r>
        <w:rPr>
          <w:rFonts w:ascii="Arial" w:hAnsi="Arial" w:cs="Arial"/>
          <w:sz w:val="24"/>
          <w:szCs w:val="24"/>
        </w:rPr>
        <w:t xml:space="preserve"> fraud triangle, as follows;</w:t>
      </w:r>
    </w:p>
    <w:p w:rsidR="00EE4FDF" w:rsidRPr="00336D7A" w:rsidRDefault="00EE4FDF" w:rsidP="00EE4FDF">
      <w:pPr>
        <w:pStyle w:val="ListParagraph"/>
        <w:numPr>
          <w:ilvl w:val="0"/>
          <w:numId w:val="6"/>
        </w:numPr>
        <w:spacing w:line="360" w:lineRule="auto"/>
        <w:rPr>
          <w:rFonts w:ascii="Arial" w:hAnsi="Arial" w:cs="Arial"/>
          <w:sz w:val="24"/>
          <w:szCs w:val="24"/>
        </w:rPr>
      </w:pPr>
      <w:r w:rsidRPr="00336D7A">
        <w:rPr>
          <w:rFonts w:ascii="Arial" w:hAnsi="Arial" w:cs="Arial"/>
          <w:sz w:val="24"/>
          <w:szCs w:val="24"/>
        </w:rPr>
        <w:t xml:space="preserve">Incentive and pressure – </w:t>
      </w:r>
      <w:r>
        <w:rPr>
          <w:rFonts w:ascii="Arial" w:hAnsi="Arial" w:cs="Arial"/>
          <w:sz w:val="24"/>
          <w:szCs w:val="24"/>
        </w:rPr>
        <w:t>It is important to evaluate the</w:t>
      </w:r>
      <w:r w:rsidRPr="00336D7A">
        <w:rPr>
          <w:rFonts w:ascii="Arial" w:hAnsi="Arial" w:cs="Arial"/>
          <w:sz w:val="24"/>
          <w:szCs w:val="24"/>
        </w:rPr>
        <w:t xml:space="preserve"> incentives and pressures </w:t>
      </w:r>
      <w:r>
        <w:rPr>
          <w:rFonts w:ascii="Arial" w:hAnsi="Arial" w:cs="Arial"/>
          <w:sz w:val="24"/>
          <w:szCs w:val="24"/>
        </w:rPr>
        <w:t>in play within an organization for e.g</w:t>
      </w:r>
      <w:r w:rsidRPr="00336D7A">
        <w:rPr>
          <w:rFonts w:ascii="Arial" w:hAnsi="Arial" w:cs="Arial"/>
          <w:sz w:val="24"/>
          <w:szCs w:val="24"/>
        </w:rPr>
        <w:t>.</w:t>
      </w:r>
      <w:r>
        <w:rPr>
          <w:rFonts w:ascii="Arial" w:hAnsi="Arial" w:cs="Arial"/>
          <w:sz w:val="24"/>
          <w:szCs w:val="24"/>
        </w:rPr>
        <w:t>, pressure to meet high targets or pressure to pay debts etc.</w:t>
      </w:r>
      <w:r w:rsidRPr="00336D7A">
        <w:rPr>
          <w:rFonts w:ascii="Arial" w:hAnsi="Arial" w:cs="Arial"/>
          <w:sz w:val="24"/>
          <w:szCs w:val="24"/>
        </w:rPr>
        <w:t xml:space="preserve"> </w:t>
      </w:r>
    </w:p>
    <w:p w:rsidR="00EE4FDF" w:rsidRPr="00336D7A" w:rsidRDefault="00EE4FDF" w:rsidP="00EE4FDF">
      <w:pPr>
        <w:pStyle w:val="ListParagraph"/>
        <w:numPr>
          <w:ilvl w:val="0"/>
          <w:numId w:val="6"/>
        </w:numPr>
        <w:spacing w:line="360" w:lineRule="auto"/>
        <w:rPr>
          <w:rFonts w:ascii="Arial" w:hAnsi="Arial" w:cs="Arial"/>
          <w:sz w:val="24"/>
          <w:szCs w:val="24"/>
        </w:rPr>
      </w:pPr>
      <w:r w:rsidRPr="00336D7A">
        <w:rPr>
          <w:rFonts w:ascii="Arial" w:hAnsi="Arial" w:cs="Arial"/>
          <w:sz w:val="24"/>
          <w:szCs w:val="24"/>
        </w:rPr>
        <w:t xml:space="preserve">Rationalization and attitude </w:t>
      </w:r>
      <w:r>
        <w:rPr>
          <w:rFonts w:ascii="Arial" w:hAnsi="Arial" w:cs="Arial"/>
          <w:sz w:val="24"/>
          <w:szCs w:val="24"/>
        </w:rPr>
        <w:t>–</w:t>
      </w:r>
      <w:r w:rsidRPr="00336D7A">
        <w:rPr>
          <w:rFonts w:ascii="Arial" w:hAnsi="Arial" w:cs="Arial"/>
          <w:sz w:val="24"/>
          <w:szCs w:val="24"/>
        </w:rPr>
        <w:t xml:space="preserve"> </w:t>
      </w:r>
      <w:r>
        <w:rPr>
          <w:rFonts w:ascii="Arial" w:hAnsi="Arial" w:cs="Arial"/>
          <w:sz w:val="24"/>
          <w:szCs w:val="24"/>
        </w:rPr>
        <w:t>This emanates directly</w:t>
      </w:r>
      <w:r w:rsidRPr="00336D7A">
        <w:rPr>
          <w:rFonts w:ascii="Arial" w:hAnsi="Arial" w:cs="Arial"/>
          <w:sz w:val="24"/>
          <w:szCs w:val="24"/>
        </w:rPr>
        <w:t xml:space="preserve"> from </w:t>
      </w:r>
      <w:r>
        <w:rPr>
          <w:rFonts w:ascii="Arial" w:hAnsi="Arial" w:cs="Arial"/>
          <w:sz w:val="24"/>
          <w:szCs w:val="24"/>
        </w:rPr>
        <w:t xml:space="preserve">two factors, firstly </w:t>
      </w:r>
      <w:r w:rsidRPr="00336D7A">
        <w:rPr>
          <w:rFonts w:ascii="Arial" w:hAnsi="Arial" w:cs="Arial"/>
          <w:sz w:val="24"/>
          <w:szCs w:val="24"/>
        </w:rPr>
        <w:t xml:space="preserve">the organizational culture, </w:t>
      </w:r>
      <w:r>
        <w:rPr>
          <w:rFonts w:ascii="Arial" w:hAnsi="Arial" w:cs="Arial"/>
          <w:sz w:val="24"/>
          <w:szCs w:val="24"/>
        </w:rPr>
        <w:t xml:space="preserve">and secondly </w:t>
      </w:r>
      <w:r w:rsidRPr="00336D7A">
        <w:rPr>
          <w:rFonts w:ascii="Arial" w:hAnsi="Arial" w:cs="Arial"/>
          <w:sz w:val="24"/>
          <w:szCs w:val="24"/>
        </w:rPr>
        <w:t xml:space="preserve">the </w:t>
      </w:r>
      <w:r>
        <w:rPr>
          <w:rFonts w:ascii="Arial" w:hAnsi="Arial" w:cs="Arial"/>
          <w:sz w:val="24"/>
          <w:szCs w:val="24"/>
        </w:rPr>
        <w:t xml:space="preserve">mental and behavioral </w:t>
      </w:r>
      <w:r>
        <w:rPr>
          <w:rFonts w:ascii="Arial" w:hAnsi="Arial" w:cs="Arial"/>
          <w:sz w:val="24"/>
          <w:szCs w:val="24"/>
        </w:rPr>
        <w:lastRenderedPageBreak/>
        <w:t>characteristics of individual</w:t>
      </w:r>
      <w:r w:rsidRPr="00336D7A">
        <w:rPr>
          <w:rFonts w:ascii="Arial" w:hAnsi="Arial" w:cs="Arial"/>
          <w:sz w:val="24"/>
          <w:szCs w:val="24"/>
        </w:rPr>
        <w:t>s</w:t>
      </w:r>
      <w:r>
        <w:rPr>
          <w:rFonts w:ascii="Arial" w:hAnsi="Arial" w:cs="Arial"/>
          <w:sz w:val="24"/>
          <w:szCs w:val="24"/>
        </w:rPr>
        <w:t xml:space="preserve"> </w:t>
      </w:r>
      <w:r w:rsidRPr="00336D7A">
        <w:rPr>
          <w:rFonts w:ascii="Arial" w:hAnsi="Arial" w:cs="Arial"/>
          <w:sz w:val="24"/>
          <w:szCs w:val="24"/>
        </w:rPr>
        <w:t xml:space="preserve">working for the </w:t>
      </w:r>
      <w:r>
        <w:rPr>
          <w:rFonts w:ascii="Arial" w:hAnsi="Arial" w:cs="Arial"/>
          <w:sz w:val="24"/>
          <w:szCs w:val="24"/>
        </w:rPr>
        <w:t xml:space="preserve">company. The risk factors for this category are not tangible and therefore it is very difficult to quantify. </w:t>
      </w:r>
    </w:p>
    <w:p w:rsidR="00EE4FDF" w:rsidRPr="004A09C8" w:rsidRDefault="00EE4FDF" w:rsidP="00EE4FDF">
      <w:pPr>
        <w:pStyle w:val="ListParagraph"/>
        <w:numPr>
          <w:ilvl w:val="0"/>
          <w:numId w:val="6"/>
        </w:numPr>
        <w:spacing w:line="360" w:lineRule="auto"/>
        <w:rPr>
          <w:rFonts w:ascii="Arial" w:hAnsi="Arial" w:cs="Arial"/>
          <w:sz w:val="24"/>
          <w:szCs w:val="24"/>
        </w:rPr>
      </w:pPr>
      <w:r>
        <w:rPr>
          <w:rFonts w:ascii="Arial" w:hAnsi="Arial" w:cs="Arial"/>
          <w:sz w:val="24"/>
          <w:szCs w:val="24"/>
        </w:rPr>
        <w:t>Opportunity – If the internal control systems are weak or non-existent, then individuals are provided with easy opportunities to commit fraud.</w:t>
      </w:r>
    </w:p>
    <w:p w:rsidR="005D5206" w:rsidRDefault="005D5206" w:rsidP="005D5206">
      <w:pPr>
        <w:spacing w:line="360" w:lineRule="auto"/>
        <w:rPr>
          <w:rFonts w:ascii="Arial" w:hAnsi="Arial" w:cs="Arial"/>
          <w:b/>
          <w:color w:val="548DD4" w:themeColor="text2" w:themeTint="99"/>
          <w:sz w:val="24"/>
          <w:szCs w:val="24"/>
        </w:rPr>
      </w:pPr>
      <w:proofErr w:type="gramStart"/>
      <w:r>
        <w:rPr>
          <w:rFonts w:ascii="Arial" w:hAnsi="Arial" w:cs="Arial"/>
          <w:b/>
          <w:color w:val="548DD4" w:themeColor="text2" w:themeTint="99"/>
          <w:sz w:val="24"/>
          <w:szCs w:val="24"/>
        </w:rPr>
        <w:t>1.vi</w:t>
      </w:r>
      <w:proofErr w:type="gramEnd"/>
      <w:r w:rsidRPr="005C2247">
        <w:rPr>
          <w:rFonts w:ascii="Arial" w:hAnsi="Arial" w:cs="Arial"/>
          <w:b/>
          <w:color w:val="548DD4" w:themeColor="text2" w:themeTint="99"/>
          <w:sz w:val="24"/>
          <w:szCs w:val="24"/>
        </w:rPr>
        <w:t xml:space="preserve"> – </w:t>
      </w:r>
      <w:r w:rsidRPr="005D5206">
        <w:rPr>
          <w:rFonts w:ascii="Arial" w:hAnsi="Arial" w:cs="Arial"/>
          <w:b/>
          <w:color w:val="548DD4" w:themeColor="text2" w:themeTint="99"/>
          <w:sz w:val="24"/>
          <w:szCs w:val="24"/>
        </w:rPr>
        <w:t>Analytic procedures are used throughout the audit process for three primary purposes.</w:t>
      </w:r>
      <w:r>
        <w:rPr>
          <w:rFonts w:ascii="Arial" w:hAnsi="Arial" w:cs="Arial"/>
          <w:b/>
          <w:color w:val="548DD4" w:themeColor="text2" w:themeTint="99"/>
          <w:sz w:val="24"/>
          <w:szCs w:val="24"/>
        </w:rPr>
        <w:t xml:space="preserve"> </w:t>
      </w:r>
      <w:r w:rsidRPr="005D5206">
        <w:rPr>
          <w:rFonts w:ascii="Arial" w:hAnsi="Arial" w:cs="Arial"/>
          <w:b/>
          <w:color w:val="548DD4" w:themeColor="text2" w:themeTint="99"/>
          <w:sz w:val="24"/>
          <w:szCs w:val="24"/>
        </w:rPr>
        <w:t>What are they?</w:t>
      </w:r>
    </w:p>
    <w:p w:rsidR="002E237C" w:rsidRDefault="002E237C" w:rsidP="005D5206">
      <w:pPr>
        <w:spacing w:line="360" w:lineRule="auto"/>
        <w:rPr>
          <w:rFonts w:ascii="Arial" w:hAnsi="Arial" w:cs="Arial"/>
          <w:sz w:val="24"/>
          <w:szCs w:val="24"/>
        </w:rPr>
      </w:pPr>
      <w:r>
        <w:rPr>
          <w:rFonts w:ascii="Arial" w:hAnsi="Arial" w:cs="Arial"/>
          <w:sz w:val="24"/>
          <w:szCs w:val="24"/>
        </w:rPr>
        <w:t xml:space="preserve">The three primary purposes for using analytic procedures throughout an audit </w:t>
      </w:r>
      <w:r w:rsidR="00347BA1">
        <w:rPr>
          <w:rFonts w:ascii="Arial" w:hAnsi="Arial" w:cs="Arial"/>
          <w:sz w:val="24"/>
          <w:szCs w:val="24"/>
        </w:rPr>
        <w:t>are</w:t>
      </w:r>
      <w:r>
        <w:rPr>
          <w:rFonts w:ascii="Arial" w:hAnsi="Arial" w:cs="Arial"/>
          <w:sz w:val="24"/>
          <w:szCs w:val="24"/>
        </w:rPr>
        <w:t xml:space="preserve"> as follows;</w:t>
      </w:r>
    </w:p>
    <w:p w:rsidR="002E237C" w:rsidRDefault="001865F8" w:rsidP="002E237C">
      <w:pPr>
        <w:pStyle w:val="ListParagraph"/>
        <w:numPr>
          <w:ilvl w:val="0"/>
          <w:numId w:val="12"/>
        </w:numPr>
        <w:spacing w:line="360" w:lineRule="auto"/>
        <w:rPr>
          <w:rFonts w:ascii="Arial" w:hAnsi="Arial" w:cs="Arial"/>
          <w:sz w:val="24"/>
          <w:szCs w:val="24"/>
        </w:rPr>
      </w:pPr>
      <w:r>
        <w:rPr>
          <w:rFonts w:ascii="Arial" w:hAnsi="Arial" w:cs="Arial"/>
          <w:sz w:val="24"/>
          <w:szCs w:val="24"/>
        </w:rPr>
        <w:t>Preliminary (p</w:t>
      </w:r>
      <w:r w:rsidR="002E237C">
        <w:rPr>
          <w:rFonts w:ascii="Arial" w:hAnsi="Arial" w:cs="Arial"/>
          <w:sz w:val="24"/>
          <w:szCs w:val="24"/>
        </w:rPr>
        <w:t xml:space="preserve">lanning </w:t>
      </w:r>
      <w:r>
        <w:rPr>
          <w:rFonts w:ascii="Arial" w:hAnsi="Arial" w:cs="Arial"/>
          <w:sz w:val="24"/>
          <w:szCs w:val="24"/>
        </w:rPr>
        <w:t xml:space="preserve">of </w:t>
      </w:r>
      <w:r w:rsidR="002E237C">
        <w:rPr>
          <w:rFonts w:ascii="Arial" w:hAnsi="Arial" w:cs="Arial"/>
          <w:sz w:val="24"/>
          <w:szCs w:val="24"/>
        </w:rPr>
        <w:t>the Audit</w:t>
      </w:r>
      <w:r>
        <w:rPr>
          <w:rFonts w:ascii="Arial" w:hAnsi="Arial" w:cs="Arial"/>
          <w:sz w:val="24"/>
          <w:szCs w:val="24"/>
        </w:rPr>
        <w:t>)</w:t>
      </w:r>
      <w:r w:rsidR="002E237C">
        <w:rPr>
          <w:rFonts w:ascii="Arial" w:hAnsi="Arial" w:cs="Arial"/>
          <w:sz w:val="24"/>
          <w:szCs w:val="24"/>
        </w:rPr>
        <w:t xml:space="preserve"> – At this stage these procedures are used </w:t>
      </w:r>
      <w:r w:rsidR="002E237C" w:rsidRPr="002E237C">
        <w:rPr>
          <w:rFonts w:ascii="Arial" w:hAnsi="Arial" w:cs="Arial"/>
          <w:sz w:val="24"/>
          <w:szCs w:val="24"/>
        </w:rPr>
        <w:t>to i</w:t>
      </w:r>
      <w:r w:rsidR="00A24691">
        <w:rPr>
          <w:rFonts w:ascii="Arial" w:hAnsi="Arial" w:cs="Arial"/>
          <w:sz w:val="24"/>
          <w:szCs w:val="24"/>
        </w:rPr>
        <w:t>mprov</w:t>
      </w:r>
      <w:r w:rsidR="002E237C" w:rsidRPr="002E237C">
        <w:rPr>
          <w:rFonts w:ascii="Arial" w:hAnsi="Arial" w:cs="Arial"/>
          <w:sz w:val="24"/>
          <w:szCs w:val="24"/>
        </w:rPr>
        <w:t xml:space="preserve">e the auditor’s </w:t>
      </w:r>
      <w:r w:rsidR="00A24691">
        <w:rPr>
          <w:rFonts w:ascii="Arial" w:hAnsi="Arial" w:cs="Arial"/>
          <w:sz w:val="24"/>
          <w:szCs w:val="24"/>
        </w:rPr>
        <w:t>knowledge</w:t>
      </w:r>
      <w:r w:rsidR="002E237C" w:rsidRPr="002E237C">
        <w:rPr>
          <w:rFonts w:ascii="Arial" w:hAnsi="Arial" w:cs="Arial"/>
          <w:sz w:val="24"/>
          <w:szCs w:val="24"/>
        </w:rPr>
        <w:t xml:space="preserve"> of the client </w:t>
      </w:r>
      <w:r w:rsidR="00A24691">
        <w:rPr>
          <w:rFonts w:ascii="Arial" w:hAnsi="Arial" w:cs="Arial"/>
          <w:sz w:val="24"/>
          <w:szCs w:val="24"/>
        </w:rPr>
        <w:t>thereby enabling them to</w:t>
      </w:r>
      <w:r w:rsidR="002E237C" w:rsidRPr="002E237C">
        <w:rPr>
          <w:rFonts w:ascii="Arial" w:hAnsi="Arial" w:cs="Arial"/>
          <w:sz w:val="24"/>
          <w:szCs w:val="24"/>
        </w:rPr>
        <w:t xml:space="preserve"> identify </w:t>
      </w:r>
      <w:r w:rsidR="00A24691">
        <w:rPr>
          <w:rFonts w:ascii="Arial" w:hAnsi="Arial" w:cs="Arial"/>
          <w:sz w:val="24"/>
          <w:szCs w:val="24"/>
        </w:rPr>
        <w:t>certain</w:t>
      </w:r>
      <w:r w:rsidR="002E237C" w:rsidRPr="002E237C">
        <w:rPr>
          <w:rFonts w:ascii="Arial" w:hAnsi="Arial" w:cs="Arial"/>
          <w:sz w:val="24"/>
          <w:szCs w:val="24"/>
        </w:rPr>
        <w:t xml:space="preserve"> audit risks</w:t>
      </w:r>
      <w:r w:rsidR="00A24691">
        <w:rPr>
          <w:rFonts w:ascii="Arial" w:hAnsi="Arial" w:cs="Arial"/>
          <w:sz w:val="24"/>
          <w:szCs w:val="24"/>
        </w:rPr>
        <w:t>.</w:t>
      </w:r>
    </w:p>
    <w:p w:rsidR="00A24691" w:rsidRDefault="001865F8" w:rsidP="00A24691">
      <w:pPr>
        <w:pStyle w:val="ListParagraph"/>
        <w:numPr>
          <w:ilvl w:val="0"/>
          <w:numId w:val="12"/>
        </w:numPr>
        <w:spacing w:line="360" w:lineRule="auto"/>
        <w:rPr>
          <w:rFonts w:ascii="Arial" w:hAnsi="Arial" w:cs="Arial"/>
          <w:sz w:val="24"/>
          <w:szCs w:val="24"/>
        </w:rPr>
      </w:pPr>
      <w:r>
        <w:rPr>
          <w:rFonts w:ascii="Arial" w:hAnsi="Arial" w:cs="Arial"/>
          <w:sz w:val="24"/>
          <w:szCs w:val="24"/>
        </w:rPr>
        <w:t>Substantive</w:t>
      </w:r>
      <w:r w:rsidR="00A24691">
        <w:rPr>
          <w:rFonts w:ascii="Arial" w:hAnsi="Arial" w:cs="Arial"/>
          <w:sz w:val="24"/>
          <w:szCs w:val="24"/>
        </w:rPr>
        <w:t xml:space="preserve"> – </w:t>
      </w:r>
      <w:r w:rsidR="00A24691" w:rsidRPr="00A24691">
        <w:rPr>
          <w:rFonts w:ascii="Arial" w:hAnsi="Arial" w:cs="Arial"/>
          <w:sz w:val="24"/>
          <w:szCs w:val="24"/>
        </w:rPr>
        <w:t xml:space="preserve">The </w:t>
      </w:r>
      <w:r w:rsidR="00A24691">
        <w:rPr>
          <w:rFonts w:ascii="Arial" w:hAnsi="Arial" w:cs="Arial"/>
          <w:sz w:val="24"/>
          <w:szCs w:val="24"/>
        </w:rPr>
        <w:t>degree to which</w:t>
      </w:r>
      <w:r w:rsidR="00A24691" w:rsidRPr="00A24691">
        <w:rPr>
          <w:rFonts w:ascii="Arial" w:hAnsi="Arial" w:cs="Arial"/>
          <w:sz w:val="24"/>
          <w:szCs w:val="24"/>
        </w:rPr>
        <w:t xml:space="preserve"> substantive test </w:t>
      </w:r>
      <w:r w:rsidR="00A24691">
        <w:rPr>
          <w:rFonts w:ascii="Arial" w:hAnsi="Arial" w:cs="Arial"/>
          <w:sz w:val="24"/>
          <w:szCs w:val="24"/>
        </w:rPr>
        <w:t xml:space="preserve">are used at this stage </w:t>
      </w:r>
      <w:r w:rsidR="00A24691" w:rsidRPr="00A24691">
        <w:rPr>
          <w:rFonts w:ascii="Arial" w:hAnsi="Arial" w:cs="Arial"/>
          <w:sz w:val="24"/>
          <w:szCs w:val="24"/>
        </w:rPr>
        <w:t xml:space="preserve">depends on the level of assurance </w:t>
      </w:r>
      <w:r w:rsidR="00A24691">
        <w:rPr>
          <w:rFonts w:ascii="Arial" w:hAnsi="Arial" w:cs="Arial"/>
          <w:sz w:val="24"/>
          <w:szCs w:val="24"/>
        </w:rPr>
        <w:t>required</w:t>
      </w:r>
      <w:r w:rsidR="00A24691" w:rsidRPr="00A24691">
        <w:rPr>
          <w:rFonts w:ascii="Arial" w:hAnsi="Arial" w:cs="Arial"/>
          <w:sz w:val="24"/>
          <w:szCs w:val="24"/>
        </w:rPr>
        <w:t xml:space="preserve"> in realizing a specific audit objective</w:t>
      </w:r>
      <w:r w:rsidR="00A24691">
        <w:rPr>
          <w:rFonts w:ascii="Arial" w:hAnsi="Arial" w:cs="Arial"/>
          <w:sz w:val="24"/>
          <w:szCs w:val="24"/>
        </w:rPr>
        <w:t>.</w:t>
      </w:r>
    </w:p>
    <w:p w:rsidR="00A24691" w:rsidRPr="002E237C" w:rsidRDefault="00A24691" w:rsidP="00A24691">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Final </w:t>
      </w:r>
      <w:r w:rsidR="001865F8">
        <w:rPr>
          <w:rFonts w:ascii="Arial" w:hAnsi="Arial" w:cs="Arial"/>
          <w:sz w:val="24"/>
          <w:szCs w:val="24"/>
        </w:rPr>
        <w:t>(</w:t>
      </w:r>
      <w:r>
        <w:rPr>
          <w:rFonts w:ascii="Arial" w:hAnsi="Arial" w:cs="Arial"/>
          <w:sz w:val="24"/>
          <w:szCs w:val="24"/>
        </w:rPr>
        <w:t>review of the audit</w:t>
      </w:r>
      <w:r w:rsidR="001865F8">
        <w:rPr>
          <w:rFonts w:ascii="Arial" w:hAnsi="Arial" w:cs="Arial"/>
          <w:sz w:val="24"/>
          <w:szCs w:val="24"/>
        </w:rPr>
        <w:t xml:space="preserve"> results)</w:t>
      </w:r>
      <w:r>
        <w:rPr>
          <w:rFonts w:ascii="Arial" w:hAnsi="Arial" w:cs="Arial"/>
          <w:sz w:val="24"/>
          <w:szCs w:val="24"/>
        </w:rPr>
        <w:t xml:space="preserve"> – Analytic</w:t>
      </w:r>
      <w:r w:rsidRPr="00A24691">
        <w:rPr>
          <w:rFonts w:ascii="Arial" w:hAnsi="Arial" w:cs="Arial"/>
          <w:sz w:val="24"/>
          <w:szCs w:val="24"/>
        </w:rPr>
        <w:t xml:space="preserve"> procedures</w:t>
      </w:r>
      <w:r>
        <w:rPr>
          <w:rFonts w:ascii="Arial" w:hAnsi="Arial" w:cs="Arial"/>
          <w:sz w:val="24"/>
          <w:szCs w:val="24"/>
        </w:rPr>
        <w:t xml:space="preserve"> at this stage</w:t>
      </w:r>
      <w:r w:rsidRPr="00A24691">
        <w:rPr>
          <w:rFonts w:ascii="Arial" w:hAnsi="Arial" w:cs="Arial"/>
          <w:sz w:val="24"/>
          <w:szCs w:val="24"/>
        </w:rPr>
        <w:t xml:space="preserve"> assist</w:t>
      </w:r>
      <w:r w:rsidR="001865F8">
        <w:rPr>
          <w:rFonts w:ascii="Arial" w:hAnsi="Arial" w:cs="Arial"/>
          <w:sz w:val="24"/>
          <w:szCs w:val="24"/>
        </w:rPr>
        <w:t>s</w:t>
      </w:r>
      <w:r w:rsidRPr="00A24691">
        <w:rPr>
          <w:rFonts w:ascii="Arial" w:hAnsi="Arial" w:cs="Arial"/>
          <w:sz w:val="24"/>
          <w:szCs w:val="24"/>
        </w:rPr>
        <w:t xml:space="preserve"> the auditor in </w:t>
      </w:r>
      <w:r w:rsidR="001865F8" w:rsidRPr="00A24691">
        <w:rPr>
          <w:rFonts w:ascii="Arial" w:hAnsi="Arial" w:cs="Arial"/>
          <w:sz w:val="24"/>
          <w:szCs w:val="24"/>
        </w:rPr>
        <w:t>evaluating</w:t>
      </w:r>
      <w:r w:rsidRPr="00A24691">
        <w:rPr>
          <w:rFonts w:ascii="Arial" w:hAnsi="Arial" w:cs="Arial"/>
          <w:sz w:val="24"/>
          <w:szCs w:val="24"/>
        </w:rPr>
        <w:t xml:space="preserve"> conclusions </w:t>
      </w:r>
      <w:r w:rsidR="001865F8">
        <w:rPr>
          <w:rFonts w:ascii="Arial" w:hAnsi="Arial" w:cs="Arial"/>
          <w:sz w:val="24"/>
          <w:szCs w:val="24"/>
        </w:rPr>
        <w:t>made</w:t>
      </w:r>
      <w:r w:rsidRPr="00A24691">
        <w:rPr>
          <w:rFonts w:ascii="Arial" w:hAnsi="Arial" w:cs="Arial"/>
          <w:sz w:val="24"/>
          <w:szCs w:val="24"/>
        </w:rPr>
        <w:t xml:space="preserve"> </w:t>
      </w:r>
      <w:r w:rsidR="001865F8" w:rsidRPr="00A24691">
        <w:rPr>
          <w:rFonts w:ascii="Arial" w:hAnsi="Arial" w:cs="Arial"/>
          <w:sz w:val="24"/>
          <w:szCs w:val="24"/>
        </w:rPr>
        <w:t>regarding</w:t>
      </w:r>
      <w:r w:rsidRPr="00A24691">
        <w:rPr>
          <w:rFonts w:ascii="Arial" w:hAnsi="Arial" w:cs="Arial"/>
          <w:sz w:val="24"/>
          <w:szCs w:val="24"/>
        </w:rPr>
        <w:t xml:space="preserve"> certain </w:t>
      </w:r>
      <w:r w:rsidR="001865F8">
        <w:rPr>
          <w:rFonts w:ascii="Arial" w:hAnsi="Arial" w:cs="Arial"/>
          <w:sz w:val="24"/>
          <w:szCs w:val="24"/>
        </w:rPr>
        <w:t>general ledger</w:t>
      </w:r>
      <w:r w:rsidRPr="00A24691">
        <w:rPr>
          <w:rFonts w:ascii="Arial" w:hAnsi="Arial" w:cs="Arial"/>
          <w:sz w:val="24"/>
          <w:szCs w:val="24"/>
        </w:rPr>
        <w:t xml:space="preserve"> balances and in </w:t>
      </w:r>
      <w:r w:rsidR="001865F8" w:rsidRPr="00A24691">
        <w:rPr>
          <w:rFonts w:ascii="Arial" w:hAnsi="Arial" w:cs="Arial"/>
          <w:sz w:val="24"/>
          <w:szCs w:val="24"/>
        </w:rPr>
        <w:t>assessing</w:t>
      </w:r>
      <w:r w:rsidRPr="00A24691">
        <w:rPr>
          <w:rFonts w:ascii="Arial" w:hAnsi="Arial" w:cs="Arial"/>
          <w:sz w:val="24"/>
          <w:szCs w:val="24"/>
        </w:rPr>
        <w:t xml:space="preserve"> the overall presentation</w:t>
      </w:r>
      <w:r w:rsidR="001865F8">
        <w:rPr>
          <w:rFonts w:ascii="Arial" w:hAnsi="Arial" w:cs="Arial"/>
          <w:sz w:val="24"/>
          <w:szCs w:val="24"/>
        </w:rPr>
        <w:t xml:space="preserve"> of the financial statements</w:t>
      </w:r>
      <w:r w:rsidRPr="00A24691">
        <w:rPr>
          <w:rFonts w:ascii="Arial" w:hAnsi="Arial" w:cs="Arial"/>
          <w:sz w:val="24"/>
          <w:szCs w:val="24"/>
        </w:rPr>
        <w:t>.</w:t>
      </w:r>
      <w:r>
        <w:rPr>
          <w:rFonts w:ascii="Arial" w:hAnsi="Arial" w:cs="Arial"/>
          <w:sz w:val="24"/>
          <w:szCs w:val="24"/>
        </w:rPr>
        <w:t xml:space="preserve"> </w:t>
      </w:r>
    </w:p>
    <w:p w:rsidR="005D5206" w:rsidRDefault="005D5206" w:rsidP="005D5206">
      <w:pPr>
        <w:autoSpaceDE w:val="0"/>
        <w:autoSpaceDN w:val="0"/>
        <w:adjustRightInd w:val="0"/>
        <w:spacing w:after="0" w:line="360" w:lineRule="auto"/>
        <w:rPr>
          <w:rFonts w:ascii="Arial" w:hAnsi="Arial" w:cs="Arial"/>
          <w:b/>
          <w:color w:val="548DD4" w:themeColor="text2" w:themeTint="99"/>
          <w:sz w:val="24"/>
          <w:szCs w:val="24"/>
        </w:rPr>
      </w:pPr>
      <w:r>
        <w:rPr>
          <w:rFonts w:ascii="Arial" w:hAnsi="Arial" w:cs="Arial"/>
          <w:b/>
          <w:color w:val="548DD4" w:themeColor="text2" w:themeTint="99"/>
          <w:sz w:val="24"/>
          <w:szCs w:val="24"/>
        </w:rPr>
        <w:t>2.</w:t>
      </w:r>
      <w:r w:rsidR="005C2247" w:rsidRPr="005C2247">
        <w:rPr>
          <w:rFonts w:ascii="Arial" w:hAnsi="Arial" w:cs="Arial"/>
          <w:b/>
          <w:color w:val="548DD4" w:themeColor="text2" w:themeTint="99"/>
          <w:sz w:val="24"/>
          <w:szCs w:val="24"/>
        </w:rPr>
        <w:t xml:space="preserve"> – </w:t>
      </w:r>
      <w:r w:rsidRPr="005D5206">
        <w:rPr>
          <w:rFonts w:ascii="Arial" w:hAnsi="Arial" w:cs="Arial"/>
          <w:b/>
          <w:color w:val="548DD4" w:themeColor="text2" w:themeTint="99"/>
          <w:sz w:val="24"/>
          <w:szCs w:val="24"/>
        </w:rPr>
        <w:t>‘Circumstances may exist that create opportunities for management or other staff to commit</w:t>
      </w:r>
      <w:r>
        <w:rPr>
          <w:rFonts w:ascii="Arial" w:hAnsi="Arial" w:cs="Arial"/>
          <w:b/>
          <w:color w:val="548DD4" w:themeColor="text2" w:themeTint="99"/>
          <w:sz w:val="24"/>
          <w:szCs w:val="24"/>
        </w:rPr>
        <w:t xml:space="preserve"> </w:t>
      </w:r>
      <w:r w:rsidRPr="005D5206">
        <w:rPr>
          <w:rFonts w:ascii="Arial" w:hAnsi="Arial" w:cs="Arial"/>
          <w:b/>
          <w:color w:val="548DD4" w:themeColor="text2" w:themeTint="99"/>
          <w:sz w:val="24"/>
          <w:szCs w:val="24"/>
        </w:rPr>
        <w:t>fraud’. Discuss</w:t>
      </w:r>
    </w:p>
    <w:p w:rsidR="005D5206" w:rsidRPr="005D5206" w:rsidRDefault="005D5206" w:rsidP="005D5206">
      <w:pPr>
        <w:autoSpaceDE w:val="0"/>
        <w:autoSpaceDN w:val="0"/>
        <w:adjustRightInd w:val="0"/>
        <w:spacing w:after="0" w:line="360" w:lineRule="auto"/>
        <w:rPr>
          <w:rFonts w:ascii="Arial" w:hAnsi="Arial" w:cs="Arial"/>
          <w:b/>
          <w:color w:val="548DD4" w:themeColor="text2" w:themeTint="99"/>
          <w:sz w:val="24"/>
          <w:szCs w:val="24"/>
        </w:rPr>
      </w:pPr>
    </w:p>
    <w:p w:rsidR="005C2247" w:rsidRDefault="00F00A8B" w:rsidP="005D5206">
      <w:pPr>
        <w:autoSpaceDE w:val="0"/>
        <w:autoSpaceDN w:val="0"/>
        <w:adjustRightInd w:val="0"/>
        <w:spacing w:line="360" w:lineRule="auto"/>
        <w:rPr>
          <w:rFonts w:ascii="Arial" w:hAnsi="Arial" w:cs="Arial"/>
          <w:sz w:val="24"/>
          <w:szCs w:val="24"/>
        </w:rPr>
      </w:pPr>
      <w:r>
        <w:rPr>
          <w:rFonts w:ascii="Arial" w:hAnsi="Arial" w:cs="Arial"/>
          <w:sz w:val="24"/>
          <w:szCs w:val="24"/>
        </w:rPr>
        <w:t xml:space="preserve">People’s behaviors and actions are driven by different factors inclusive of their particular circumstances. There are </w:t>
      </w:r>
      <w:r w:rsidR="00347BA1">
        <w:rPr>
          <w:rFonts w:ascii="Arial" w:hAnsi="Arial" w:cs="Arial"/>
          <w:sz w:val="24"/>
          <w:szCs w:val="24"/>
        </w:rPr>
        <w:t xml:space="preserve">indeed </w:t>
      </w:r>
      <w:r>
        <w:rPr>
          <w:rFonts w:ascii="Arial" w:hAnsi="Arial" w:cs="Arial"/>
          <w:sz w:val="24"/>
          <w:szCs w:val="24"/>
        </w:rPr>
        <w:t xml:space="preserve">numerous circumstances that can </w:t>
      </w:r>
      <w:r w:rsidR="00347BA1">
        <w:rPr>
          <w:rFonts w:ascii="Arial" w:hAnsi="Arial" w:cs="Arial"/>
          <w:sz w:val="24"/>
          <w:szCs w:val="24"/>
        </w:rPr>
        <w:t xml:space="preserve">help </w:t>
      </w:r>
      <w:r>
        <w:rPr>
          <w:rFonts w:ascii="Arial" w:hAnsi="Arial" w:cs="Arial"/>
          <w:sz w:val="24"/>
          <w:szCs w:val="24"/>
        </w:rPr>
        <w:t>create opportunities to commit fraud, as follows;</w:t>
      </w:r>
    </w:p>
    <w:p w:rsidR="00F00A8B" w:rsidRDefault="00F00A8B" w:rsidP="00F00A8B">
      <w:pPr>
        <w:pStyle w:val="ListParagraph"/>
        <w:numPr>
          <w:ilvl w:val="0"/>
          <w:numId w:val="13"/>
        </w:numPr>
        <w:autoSpaceDE w:val="0"/>
        <w:autoSpaceDN w:val="0"/>
        <w:adjustRightInd w:val="0"/>
        <w:spacing w:line="360" w:lineRule="auto"/>
        <w:rPr>
          <w:rFonts w:ascii="Arial" w:hAnsi="Arial" w:cs="Arial"/>
          <w:sz w:val="24"/>
          <w:szCs w:val="24"/>
        </w:rPr>
      </w:pPr>
      <w:r w:rsidRPr="00F00A8B">
        <w:rPr>
          <w:rFonts w:ascii="Arial" w:hAnsi="Arial" w:cs="Arial"/>
          <w:sz w:val="24"/>
          <w:szCs w:val="24"/>
        </w:rPr>
        <w:t xml:space="preserve">A weak internal control environment – This would lead to few functional preventive or detective controls which makes it easier to perpetrate fraud, and also to not be caught. Individuals within the system who are aware of the </w:t>
      </w:r>
      <w:r>
        <w:rPr>
          <w:rFonts w:ascii="Arial" w:hAnsi="Arial" w:cs="Arial"/>
          <w:sz w:val="24"/>
          <w:szCs w:val="24"/>
        </w:rPr>
        <w:t>l</w:t>
      </w:r>
      <w:r w:rsidRPr="00F00A8B">
        <w:rPr>
          <w:rFonts w:ascii="Arial" w:hAnsi="Arial" w:cs="Arial"/>
          <w:sz w:val="24"/>
          <w:szCs w:val="24"/>
        </w:rPr>
        <w:t xml:space="preserve">ack of appropriate controls may use the opportunity to take advantage of </w:t>
      </w:r>
      <w:r w:rsidR="00347BA1">
        <w:rPr>
          <w:rFonts w:ascii="Arial" w:hAnsi="Arial" w:cs="Arial"/>
          <w:sz w:val="24"/>
          <w:szCs w:val="24"/>
        </w:rPr>
        <w:t>such a</w:t>
      </w:r>
      <w:r w:rsidRPr="00F00A8B">
        <w:rPr>
          <w:rFonts w:ascii="Arial" w:hAnsi="Arial" w:cs="Arial"/>
          <w:sz w:val="24"/>
          <w:szCs w:val="24"/>
        </w:rPr>
        <w:t xml:space="preserve"> situation</w:t>
      </w:r>
      <w:r w:rsidR="007C2192">
        <w:rPr>
          <w:rFonts w:ascii="Arial" w:hAnsi="Arial" w:cs="Arial"/>
          <w:sz w:val="24"/>
          <w:szCs w:val="24"/>
        </w:rPr>
        <w:t>.</w:t>
      </w:r>
    </w:p>
    <w:p w:rsidR="00347BA1" w:rsidRDefault="00347BA1" w:rsidP="00F00A8B">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lastRenderedPageBreak/>
        <w:t>A poor organizational culture with weak corporate values and ethics increases the opportunity for fraud to take place as individuals</w:t>
      </w:r>
      <w:r w:rsidR="006672D4">
        <w:rPr>
          <w:rFonts w:ascii="Arial" w:hAnsi="Arial" w:cs="Arial"/>
          <w:sz w:val="24"/>
          <w:szCs w:val="24"/>
        </w:rPr>
        <w:t xml:space="preserve"> follow the pattern that exists within the organization.</w:t>
      </w:r>
    </w:p>
    <w:p w:rsidR="0033617B" w:rsidRDefault="0033617B" w:rsidP="00F00A8B">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Personal pressure to pay debts. This can lead to committing fraud to gain funds rather than losing a home or vehicle etc.</w:t>
      </w:r>
    </w:p>
    <w:p w:rsidR="007C2192" w:rsidRDefault="0033617B" w:rsidP="00F00A8B">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Unrealistic</w:t>
      </w:r>
      <w:r w:rsidR="007C2192">
        <w:rPr>
          <w:rFonts w:ascii="Arial" w:hAnsi="Arial" w:cs="Arial"/>
          <w:sz w:val="24"/>
          <w:szCs w:val="24"/>
        </w:rPr>
        <w:t xml:space="preserve"> targets – This may lead to fraud taking place, especially if performance bonuses and other forms of compensation are tied to the realization of set targets. Results are likely to be skewed or fabricated in such an environment.</w:t>
      </w:r>
    </w:p>
    <w:p w:rsidR="00F00A8B" w:rsidRDefault="00F00A8B" w:rsidP="00F00A8B">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A feeling of being overlooked or taken for granted – Individuals may feel as though they have been unfairly bypassed for promotions or increases in compensation which may lead them to commit fraud with the rationalization that they are only taking what is due to them, or what is “fair”.</w:t>
      </w:r>
    </w:p>
    <w:p w:rsidR="00F00A8B" w:rsidRDefault="00F00A8B" w:rsidP="00F00A8B">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Senior Management may possess the ability to override controls</w:t>
      </w:r>
      <w:r w:rsidR="007C2192">
        <w:rPr>
          <w:rFonts w:ascii="Arial" w:hAnsi="Arial" w:cs="Arial"/>
          <w:sz w:val="24"/>
          <w:szCs w:val="24"/>
        </w:rPr>
        <w:t>. This circumstance</w:t>
      </w:r>
      <w:r>
        <w:rPr>
          <w:rFonts w:ascii="Arial" w:hAnsi="Arial" w:cs="Arial"/>
          <w:sz w:val="24"/>
          <w:szCs w:val="24"/>
        </w:rPr>
        <w:t xml:space="preserve"> may lead them to abuse the privilege for personal gain.</w:t>
      </w:r>
    </w:p>
    <w:p w:rsidR="00F00A8B" w:rsidRPr="00F00A8B" w:rsidRDefault="00F00A8B" w:rsidP="00F00A8B">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Smaller institutions usually have lesser controls as there is less staff for supervision, and individuals also usually have to complete tasks that ideally should be segregated. This circumstance may lead to breaches taking plac</w:t>
      </w:r>
      <w:r w:rsidR="007C2192">
        <w:rPr>
          <w:rFonts w:ascii="Arial" w:hAnsi="Arial" w:cs="Arial"/>
          <w:sz w:val="24"/>
          <w:szCs w:val="24"/>
        </w:rPr>
        <w:t>e as it is easier to conceal one’s actions without having to collude with someone else.</w:t>
      </w:r>
    </w:p>
    <w:p w:rsidR="005D5206" w:rsidRDefault="005D5206" w:rsidP="005D5206">
      <w:pPr>
        <w:autoSpaceDE w:val="0"/>
        <w:autoSpaceDN w:val="0"/>
        <w:adjustRightInd w:val="0"/>
        <w:spacing w:after="0" w:line="360" w:lineRule="auto"/>
        <w:rPr>
          <w:rFonts w:ascii="Arial" w:hAnsi="Arial" w:cs="Arial"/>
          <w:b/>
          <w:color w:val="548DD4" w:themeColor="text2" w:themeTint="99"/>
          <w:sz w:val="24"/>
          <w:szCs w:val="24"/>
        </w:rPr>
      </w:pPr>
      <w:r>
        <w:rPr>
          <w:rFonts w:ascii="Arial" w:hAnsi="Arial" w:cs="Arial"/>
          <w:b/>
          <w:color w:val="548DD4" w:themeColor="text2" w:themeTint="99"/>
          <w:sz w:val="24"/>
          <w:szCs w:val="24"/>
        </w:rPr>
        <w:t>3.</w:t>
      </w:r>
      <w:r w:rsidRPr="005C2247">
        <w:rPr>
          <w:rFonts w:ascii="Arial" w:hAnsi="Arial" w:cs="Arial"/>
          <w:b/>
          <w:color w:val="548DD4" w:themeColor="text2" w:themeTint="99"/>
          <w:sz w:val="24"/>
          <w:szCs w:val="24"/>
        </w:rPr>
        <w:t xml:space="preserve"> </w:t>
      </w:r>
      <w:r w:rsidR="0033617B">
        <w:rPr>
          <w:rFonts w:ascii="Arial" w:hAnsi="Arial" w:cs="Arial"/>
          <w:b/>
          <w:color w:val="548DD4" w:themeColor="text2" w:themeTint="99"/>
          <w:sz w:val="24"/>
          <w:szCs w:val="24"/>
        </w:rPr>
        <w:t>S</w:t>
      </w:r>
      <w:r w:rsidRPr="005D5206">
        <w:rPr>
          <w:rFonts w:ascii="Arial" w:hAnsi="Arial" w:cs="Arial"/>
          <w:b/>
          <w:color w:val="548DD4" w:themeColor="text2" w:themeTint="99"/>
          <w:sz w:val="24"/>
          <w:szCs w:val="24"/>
        </w:rPr>
        <w:t>AS 99 suggests that key sources for the identification of fraud risk factors are inquiries of</w:t>
      </w:r>
      <w:r>
        <w:rPr>
          <w:rFonts w:ascii="Arial" w:hAnsi="Arial" w:cs="Arial"/>
          <w:b/>
          <w:color w:val="548DD4" w:themeColor="text2" w:themeTint="99"/>
          <w:sz w:val="24"/>
          <w:szCs w:val="24"/>
        </w:rPr>
        <w:t xml:space="preserve"> </w:t>
      </w:r>
      <w:r w:rsidRPr="005D5206">
        <w:rPr>
          <w:rFonts w:ascii="Arial" w:hAnsi="Arial" w:cs="Arial"/>
          <w:b/>
          <w:color w:val="548DD4" w:themeColor="text2" w:themeTint="99"/>
          <w:sz w:val="24"/>
          <w:szCs w:val="24"/>
        </w:rPr>
        <w:t>Management,’ in this context which type of questions should an auditor ask the management?</w:t>
      </w:r>
    </w:p>
    <w:p w:rsidR="005C2247" w:rsidRDefault="003E315E" w:rsidP="005C2247">
      <w:pPr>
        <w:spacing w:line="360" w:lineRule="auto"/>
        <w:rPr>
          <w:rFonts w:ascii="Arial" w:hAnsi="Arial" w:cs="Arial"/>
          <w:sz w:val="24"/>
          <w:szCs w:val="24"/>
        </w:rPr>
      </w:pPr>
      <w:r>
        <w:rPr>
          <w:rFonts w:ascii="Arial" w:hAnsi="Arial" w:cs="Arial"/>
          <w:sz w:val="24"/>
          <w:szCs w:val="24"/>
        </w:rPr>
        <w:t xml:space="preserve">According to </w:t>
      </w:r>
      <w:r w:rsidR="007C2192">
        <w:rPr>
          <w:rFonts w:ascii="Arial" w:hAnsi="Arial" w:cs="Arial"/>
          <w:sz w:val="24"/>
          <w:szCs w:val="24"/>
        </w:rPr>
        <w:t>SAS 99</w:t>
      </w:r>
      <w:r>
        <w:rPr>
          <w:rFonts w:ascii="Arial" w:hAnsi="Arial" w:cs="Arial"/>
          <w:sz w:val="24"/>
          <w:szCs w:val="24"/>
        </w:rPr>
        <w:t xml:space="preserve">, the auditors are required to request from </w:t>
      </w:r>
      <w:r w:rsidR="007C2192">
        <w:rPr>
          <w:rFonts w:ascii="Arial" w:hAnsi="Arial" w:cs="Arial"/>
          <w:sz w:val="24"/>
          <w:szCs w:val="24"/>
        </w:rPr>
        <w:t>management</w:t>
      </w:r>
      <w:r>
        <w:rPr>
          <w:rFonts w:ascii="Arial" w:hAnsi="Arial" w:cs="Arial"/>
          <w:sz w:val="24"/>
          <w:szCs w:val="24"/>
        </w:rPr>
        <w:t xml:space="preserve"> information on any frauds perpetrated during the financial year, as well as their view on the internal control environment as it relates to the identification of fraud.</w:t>
      </w:r>
    </w:p>
    <w:p w:rsidR="003E315E" w:rsidRDefault="003E315E" w:rsidP="005C2247">
      <w:pPr>
        <w:spacing w:line="360" w:lineRule="auto"/>
        <w:rPr>
          <w:rFonts w:ascii="Arial" w:hAnsi="Arial" w:cs="Arial"/>
          <w:sz w:val="24"/>
          <w:szCs w:val="24"/>
        </w:rPr>
      </w:pPr>
      <w:r>
        <w:rPr>
          <w:rFonts w:ascii="Arial" w:hAnsi="Arial" w:cs="Arial"/>
          <w:sz w:val="24"/>
          <w:szCs w:val="24"/>
        </w:rPr>
        <w:t>Some key questions that can be asked by the auditors during this exercise are as follows;</w:t>
      </w:r>
    </w:p>
    <w:p w:rsidR="00F9556F" w:rsidRDefault="003E315E" w:rsidP="00F9556F">
      <w:pPr>
        <w:spacing w:line="360" w:lineRule="auto"/>
        <w:rPr>
          <w:rFonts w:ascii="Arial" w:hAnsi="Arial" w:cs="Arial"/>
          <w:sz w:val="24"/>
          <w:szCs w:val="24"/>
        </w:rPr>
      </w:pPr>
      <w:r w:rsidRPr="003E315E">
        <w:rPr>
          <w:rFonts w:ascii="Arial" w:hAnsi="Arial" w:cs="Arial"/>
          <w:sz w:val="24"/>
          <w:szCs w:val="24"/>
        </w:rPr>
        <w:t xml:space="preserve">• </w:t>
      </w:r>
      <w:r>
        <w:rPr>
          <w:rFonts w:ascii="Arial" w:hAnsi="Arial" w:cs="Arial"/>
          <w:sz w:val="24"/>
          <w:szCs w:val="24"/>
        </w:rPr>
        <w:t xml:space="preserve">Are you </w:t>
      </w:r>
      <w:r w:rsidRPr="003E315E">
        <w:rPr>
          <w:rFonts w:ascii="Arial" w:hAnsi="Arial" w:cs="Arial"/>
          <w:sz w:val="24"/>
          <w:szCs w:val="24"/>
        </w:rPr>
        <w:t xml:space="preserve">aware of any purported, suspected or </w:t>
      </w:r>
      <w:r w:rsidR="00F9556F">
        <w:rPr>
          <w:rFonts w:ascii="Arial" w:hAnsi="Arial" w:cs="Arial"/>
          <w:sz w:val="24"/>
          <w:szCs w:val="24"/>
        </w:rPr>
        <w:t>actual cases of fraud within the organization?</w:t>
      </w:r>
    </w:p>
    <w:p w:rsidR="003E315E" w:rsidRPr="003E315E" w:rsidRDefault="003E315E" w:rsidP="003E315E">
      <w:pPr>
        <w:spacing w:line="360" w:lineRule="auto"/>
        <w:rPr>
          <w:rFonts w:ascii="Arial" w:hAnsi="Arial" w:cs="Arial"/>
          <w:sz w:val="24"/>
          <w:szCs w:val="24"/>
        </w:rPr>
      </w:pPr>
      <w:r w:rsidRPr="003E315E">
        <w:rPr>
          <w:rFonts w:ascii="Arial" w:hAnsi="Arial" w:cs="Arial"/>
          <w:sz w:val="24"/>
          <w:szCs w:val="24"/>
        </w:rPr>
        <w:lastRenderedPageBreak/>
        <w:t xml:space="preserve">• </w:t>
      </w:r>
      <w:r w:rsidR="00F9556F">
        <w:rPr>
          <w:rFonts w:ascii="Arial" w:hAnsi="Arial" w:cs="Arial"/>
          <w:sz w:val="24"/>
          <w:szCs w:val="24"/>
        </w:rPr>
        <w:t>Are you satisfied with the internal controls designed to identify and deter fraudulent activity?</w:t>
      </w:r>
    </w:p>
    <w:p w:rsidR="003E315E" w:rsidRPr="003E315E" w:rsidRDefault="003E315E" w:rsidP="003E315E">
      <w:pPr>
        <w:spacing w:line="360" w:lineRule="auto"/>
        <w:rPr>
          <w:rFonts w:ascii="Arial" w:hAnsi="Arial" w:cs="Arial"/>
          <w:sz w:val="24"/>
          <w:szCs w:val="24"/>
        </w:rPr>
      </w:pPr>
      <w:r w:rsidRPr="003E315E">
        <w:rPr>
          <w:rFonts w:ascii="Arial" w:hAnsi="Arial" w:cs="Arial"/>
          <w:sz w:val="24"/>
          <w:szCs w:val="24"/>
        </w:rPr>
        <w:t>• Wh</w:t>
      </w:r>
      <w:r w:rsidR="00F9556F">
        <w:rPr>
          <w:rFonts w:ascii="Arial" w:hAnsi="Arial" w:cs="Arial"/>
          <w:sz w:val="24"/>
          <w:szCs w:val="24"/>
        </w:rPr>
        <w:t xml:space="preserve">at areas of the business do you believe are exposed to the highest </w:t>
      </w:r>
      <w:r w:rsidR="0033617B">
        <w:rPr>
          <w:rFonts w:ascii="Arial" w:hAnsi="Arial" w:cs="Arial"/>
          <w:sz w:val="24"/>
          <w:szCs w:val="24"/>
        </w:rPr>
        <w:t xml:space="preserve">fraud </w:t>
      </w:r>
      <w:r w:rsidR="00F9556F">
        <w:rPr>
          <w:rFonts w:ascii="Arial" w:hAnsi="Arial" w:cs="Arial"/>
          <w:sz w:val="24"/>
          <w:szCs w:val="24"/>
        </w:rPr>
        <w:t>risk exposure</w:t>
      </w:r>
      <w:r w:rsidRPr="003E315E">
        <w:rPr>
          <w:rFonts w:ascii="Arial" w:hAnsi="Arial" w:cs="Arial"/>
          <w:sz w:val="24"/>
          <w:szCs w:val="24"/>
        </w:rPr>
        <w:t>?</w:t>
      </w:r>
    </w:p>
    <w:p w:rsidR="003E315E" w:rsidRPr="003E315E" w:rsidRDefault="003E315E" w:rsidP="00F9556F">
      <w:pPr>
        <w:spacing w:line="360" w:lineRule="auto"/>
        <w:rPr>
          <w:rFonts w:ascii="Arial" w:hAnsi="Arial" w:cs="Arial"/>
          <w:sz w:val="24"/>
          <w:szCs w:val="24"/>
        </w:rPr>
      </w:pPr>
      <w:r w:rsidRPr="003E315E">
        <w:rPr>
          <w:rFonts w:ascii="Arial" w:hAnsi="Arial" w:cs="Arial"/>
          <w:sz w:val="24"/>
          <w:szCs w:val="24"/>
        </w:rPr>
        <w:t xml:space="preserve">• </w:t>
      </w:r>
      <w:r w:rsidR="00F9556F">
        <w:rPr>
          <w:rFonts w:ascii="Arial" w:hAnsi="Arial" w:cs="Arial"/>
          <w:sz w:val="24"/>
          <w:szCs w:val="24"/>
        </w:rPr>
        <w:t xml:space="preserve">Is there a defined whistle-blower system to facilitate tip-offs? Is it </w:t>
      </w:r>
      <w:r w:rsidR="0033617B">
        <w:rPr>
          <w:rFonts w:ascii="Arial" w:hAnsi="Arial" w:cs="Arial"/>
          <w:sz w:val="24"/>
          <w:szCs w:val="24"/>
        </w:rPr>
        <w:t>effective</w:t>
      </w:r>
      <w:r w:rsidR="00F9556F">
        <w:rPr>
          <w:rFonts w:ascii="Arial" w:hAnsi="Arial" w:cs="Arial"/>
          <w:sz w:val="24"/>
          <w:szCs w:val="24"/>
        </w:rPr>
        <w:t>?</w:t>
      </w:r>
    </w:p>
    <w:p w:rsidR="00F9556F" w:rsidRDefault="003E315E" w:rsidP="00F9556F">
      <w:pPr>
        <w:spacing w:line="360" w:lineRule="auto"/>
        <w:rPr>
          <w:rFonts w:ascii="Arial" w:hAnsi="Arial" w:cs="Arial"/>
          <w:sz w:val="24"/>
          <w:szCs w:val="24"/>
        </w:rPr>
      </w:pPr>
      <w:r w:rsidRPr="003E315E">
        <w:rPr>
          <w:rFonts w:ascii="Arial" w:hAnsi="Arial" w:cs="Arial"/>
          <w:sz w:val="24"/>
          <w:szCs w:val="24"/>
        </w:rPr>
        <w:t xml:space="preserve">• </w:t>
      </w:r>
      <w:r w:rsidR="00F9556F">
        <w:rPr>
          <w:rFonts w:ascii="Arial" w:hAnsi="Arial" w:cs="Arial"/>
          <w:sz w:val="24"/>
          <w:szCs w:val="24"/>
        </w:rPr>
        <w:t>Define your organization’s culture, and value systems?</w:t>
      </w:r>
    </w:p>
    <w:p w:rsidR="00F9556F" w:rsidRDefault="00F9556F" w:rsidP="00F9556F">
      <w:pPr>
        <w:spacing w:line="360" w:lineRule="auto"/>
        <w:rPr>
          <w:rFonts w:ascii="Arial" w:hAnsi="Arial" w:cs="Arial"/>
          <w:sz w:val="24"/>
          <w:szCs w:val="24"/>
        </w:rPr>
      </w:pPr>
      <w:r w:rsidRPr="003E315E">
        <w:rPr>
          <w:rFonts w:ascii="Arial" w:hAnsi="Arial" w:cs="Arial"/>
          <w:sz w:val="24"/>
          <w:szCs w:val="24"/>
        </w:rPr>
        <w:t xml:space="preserve">• </w:t>
      </w:r>
      <w:r w:rsidRPr="00F9556F">
        <w:rPr>
          <w:rFonts w:ascii="Arial" w:hAnsi="Arial" w:cs="Arial"/>
          <w:sz w:val="24"/>
          <w:szCs w:val="24"/>
        </w:rPr>
        <w:t>Is there an existing corporate code of ethics?</w:t>
      </w:r>
      <w:r w:rsidR="0033617B">
        <w:rPr>
          <w:rFonts w:ascii="Arial" w:hAnsi="Arial" w:cs="Arial"/>
          <w:sz w:val="24"/>
          <w:szCs w:val="24"/>
        </w:rPr>
        <w:t xml:space="preserve"> Is it adhered to?</w:t>
      </w:r>
    </w:p>
    <w:p w:rsidR="00F9556F" w:rsidRPr="00F9556F" w:rsidRDefault="00F9556F" w:rsidP="00F9556F">
      <w:pPr>
        <w:spacing w:line="360" w:lineRule="auto"/>
        <w:rPr>
          <w:rFonts w:ascii="Arial" w:hAnsi="Arial" w:cs="Arial"/>
          <w:sz w:val="24"/>
          <w:szCs w:val="24"/>
        </w:rPr>
      </w:pPr>
      <w:r w:rsidRPr="003E315E">
        <w:rPr>
          <w:rFonts w:ascii="Arial" w:hAnsi="Arial" w:cs="Arial"/>
          <w:sz w:val="24"/>
          <w:szCs w:val="24"/>
        </w:rPr>
        <w:t>•</w:t>
      </w:r>
      <w:r>
        <w:rPr>
          <w:rFonts w:ascii="Arial" w:hAnsi="Arial" w:cs="Arial"/>
          <w:sz w:val="24"/>
          <w:szCs w:val="24"/>
        </w:rPr>
        <w:t xml:space="preserve"> Is there a functional Audit Oversight Committee? What is their role and function?</w:t>
      </w:r>
    </w:p>
    <w:p w:rsidR="005C2247" w:rsidRPr="005C2247" w:rsidRDefault="005C2247" w:rsidP="003E315E">
      <w:pPr>
        <w:spacing w:line="360" w:lineRule="auto"/>
        <w:rPr>
          <w:rFonts w:ascii="Arial" w:hAnsi="Arial" w:cs="Arial"/>
          <w:b/>
          <w:color w:val="548DD4" w:themeColor="text2" w:themeTint="99"/>
          <w:sz w:val="24"/>
          <w:szCs w:val="24"/>
          <w:u w:val="single"/>
        </w:rPr>
      </w:pPr>
      <w:r w:rsidRPr="005C2247">
        <w:rPr>
          <w:rFonts w:ascii="Arial" w:hAnsi="Arial" w:cs="Arial"/>
          <w:b/>
          <w:color w:val="548DD4" w:themeColor="text2" w:themeTint="99"/>
          <w:sz w:val="24"/>
          <w:szCs w:val="24"/>
          <w:u w:val="single"/>
        </w:rPr>
        <w:t>Case study</w:t>
      </w:r>
    </w:p>
    <w:p w:rsidR="005D5206" w:rsidRDefault="005D5206" w:rsidP="005C2247">
      <w:pPr>
        <w:spacing w:line="360" w:lineRule="auto"/>
        <w:rPr>
          <w:rFonts w:ascii="Arial" w:hAnsi="Arial" w:cs="Arial"/>
          <w:b/>
          <w:color w:val="548DD4" w:themeColor="text2" w:themeTint="99"/>
          <w:sz w:val="24"/>
          <w:szCs w:val="24"/>
        </w:rPr>
      </w:pPr>
      <w:proofErr w:type="spellStart"/>
      <w:r>
        <w:rPr>
          <w:rFonts w:ascii="Arial" w:hAnsi="Arial" w:cs="Arial"/>
          <w:b/>
          <w:color w:val="548DD4" w:themeColor="text2" w:themeTint="99"/>
          <w:sz w:val="24"/>
          <w:szCs w:val="24"/>
        </w:rPr>
        <w:t>i</w:t>
      </w:r>
      <w:proofErr w:type="spellEnd"/>
      <w:r w:rsidR="005C2247" w:rsidRPr="005C2247">
        <w:rPr>
          <w:rFonts w:ascii="Arial" w:hAnsi="Arial" w:cs="Arial"/>
          <w:b/>
          <w:color w:val="548DD4" w:themeColor="text2" w:themeTint="99"/>
          <w:sz w:val="24"/>
          <w:szCs w:val="24"/>
        </w:rPr>
        <w:t xml:space="preserve">. </w:t>
      </w:r>
      <w:r w:rsidRPr="005D5206">
        <w:rPr>
          <w:rFonts w:ascii="Arial" w:hAnsi="Arial" w:cs="Arial"/>
          <w:b/>
          <w:color w:val="548DD4" w:themeColor="text2" w:themeTint="99"/>
          <w:sz w:val="24"/>
          <w:szCs w:val="24"/>
        </w:rPr>
        <w:t>What type of evidence do you think the expert would have gathered for his report?</w:t>
      </w:r>
    </w:p>
    <w:p w:rsidR="00513477" w:rsidRDefault="00D939F0" w:rsidP="009D6BE3">
      <w:pPr>
        <w:spacing w:line="360" w:lineRule="auto"/>
        <w:rPr>
          <w:rFonts w:ascii="Arial" w:hAnsi="Arial" w:cs="Arial"/>
          <w:sz w:val="24"/>
          <w:szCs w:val="24"/>
        </w:rPr>
      </w:pPr>
      <w:r>
        <w:rPr>
          <w:rFonts w:ascii="Arial" w:hAnsi="Arial" w:cs="Arial"/>
          <w:sz w:val="24"/>
          <w:szCs w:val="24"/>
        </w:rPr>
        <w:t>There are three primary types of evidence, namely;</w:t>
      </w:r>
    </w:p>
    <w:p w:rsidR="00D939F0" w:rsidRDefault="00D939F0" w:rsidP="00D939F0">
      <w:pPr>
        <w:pStyle w:val="ListParagraph"/>
        <w:numPr>
          <w:ilvl w:val="0"/>
          <w:numId w:val="16"/>
        </w:numPr>
        <w:spacing w:line="360" w:lineRule="auto"/>
        <w:rPr>
          <w:rFonts w:ascii="Arial" w:hAnsi="Arial" w:cs="Arial"/>
          <w:sz w:val="24"/>
          <w:szCs w:val="24"/>
        </w:rPr>
      </w:pPr>
      <w:r>
        <w:rPr>
          <w:rFonts w:ascii="Arial" w:hAnsi="Arial" w:cs="Arial"/>
          <w:sz w:val="24"/>
          <w:szCs w:val="24"/>
        </w:rPr>
        <w:t>Demonstrative</w:t>
      </w:r>
    </w:p>
    <w:p w:rsidR="00D939F0" w:rsidRDefault="00D939F0" w:rsidP="00D939F0">
      <w:pPr>
        <w:pStyle w:val="ListParagraph"/>
        <w:numPr>
          <w:ilvl w:val="0"/>
          <w:numId w:val="16"/>
        </w:numPr>
        <w:spacing w:line="360" w:lineRule="auto"/>
        <w:rPr>
          <w:rFonts w:ascii="Arial" w:hAnsi="Arial" w:cs="Arial"/>
          <w:sz w:val="24"/>
          <w:szCs w:val="24"/>
        </w:rPr>
      </w:pPr>
      <w:r>
        <w:rPr>
          <w:rFonts w:ascii="Arial" w:hAnsi="Arial" w:cs="Arial"/>
          <w:sz w:val="24"/>
          <w:szCs w:val="24"/>
        </w:rPr>
        <w:t>Testimonial</w:t>
      </w:r>
    </w:p>
    <w:p w:rsidR="00D939F0" w:rsidRPr="00D939F0" w:rsidRDefault="00D939F0" w:rsidP="00D939F0">
      <w:pPr>
        <w:pStyle w:val="ListParagraph"/>
        <w:numPr>
          <w:ilvl w:val="0"/>
          <w:numId w:val="16"/>
        </w:numPr>
        <w:spacing w:line="360" w:lineRule="auto"/>
        <w:rPr>
          <w:rFonts w:ascii="Arial" w:hAnsi="Arial" w:cs="Arial"/>
          <w:sz w:val="24"/>
          <w:szCs w:val="24"/>
        </w:rPr>
      </w:pPr>
      <w:r>
        <w:rPr>
          <w:rFonts w:ascii="Arial" w:hAnsi="Arial" w:cs="Arial"/>
          <w:sz w:val="24"/>
          <w:szCs w:val="24"/>
        </w:rPr>
        <w:t>Physical</w:t>
      </w:r>
    </w:p>
    <w:p w:rsidR="00413ACC" w:rsidRDefault="00D939F0" w:rsidP="005C2247">
      <w:pPr>
        <w:spacing w:line="360" w:lineRule="auto"/>
        <w:rPr>
          <w:rFonts w:ascii="Arial" w:hAnsi="Arial" w:cs="Arial"/>
          <w:sz w:val="24"/>
          <w:szCs w:val="24"/>
        </w:rPr>
      </w:pPr>
      <w:r>
        <w:rPr>
          <w:rFonts w:ascii="Arial" w:hAnsi="Arial" w:cs="Arial"/>
          <w:sz w:val="24"/>
          <w:szCs w:val="24"/>
        </w:rPr>
        <w:t>While conducting his/her investigation the forensic expert would primarily have collated various forms of demonstrative evidence in the form of documents that would prove purchase and sales of various properties over time</w:t>
      </w:r>
      <w:r w:rsidR="001237F0">
        <w:rPr>
          <w:rFonts w:ascii="Arial" w:hAnsi="Arial" w:cs="Arial"/>
          <w:sz w:val="24"/>
          <w:szCs w:val="24"/>
        </w:rPr>
        <w:t>, as well as photographs and videos of properties owned or sold by the defendant</w:t>
      </w:r>
      <w:r>
        <w:rPr>
          <w:rFonts w:ascii="Arial" w:hAnsi="Arial" w:cs="Arial"/>
          <w:sz w:val="24"/>
          <w:szCs w:val="24"/>
        </w:rPr>
        <w:t>.</w:t>
      </w:r>
      <w:r w:rsidR="0033617B">
        <w:rPr>
          <w:rFonts w:ascii="Arial" w:hAnsi="Arial" w:cs="Arial"/>
          <w:sz w:val="24"/>
          <w:szCs w:val="24"/>
        </w:rPr>
        <w:t xml:space="preserve"> Additionally he/she would provide details of their own analyses using the information gathered.</w:t>
      </w:r>
    </w:p>
    <w:p w:rsidR="00D939F0" w:rsidRDefault="00D939F0" w:rsidP="005C2247">
      <w:pPr>
        <w:spacing w:line="360" w:lineRule="auto"/>
        <w:rPr>
          <w:rFonts w:ascii="Arial" w:hAnsi="Arial" w:cs="Arial"/>
          <w:sz w:val="24"/>
          <w:szCs w:val="24"/>
        </w:rPr>
      </w:pPr>
      <w:r>
        <w:rPr>
          <w:rFonts w:ascii="Arial" w:hAnsi="Arial" w:cs="Arial"/>
          <w:sz w:val="24"/>
          <w:szCs w:val="24"/>
        </w:rPr>
        <w:t>He</w:t>
      </w:r>
      <w:r w:rsidR="001237F0">
        <w:rPr>
          <w:rFonts w:ascii="Arial" w:hAnsi="Arial" w:cs="Arial"/>
          <w:sz w:val="24"/>
          <w:szCs w:val="24"/>
        </w:rPr>
        <w:t>/ she</w:t>
      </w:r>
      <w:r>
        <w:rPr>
          <w:rFonts w:ascii="Arial" w:hAnsi="Arial" w:cs="Arial"/>
          <w:sz w:val="24"/>
          <w:szCs w:val="24"/>
        </w:rPr>
        <w:t xml:space="preserve"> would also have </w:t>
      </w:r>
      <w:r w:rsidR="001237F0">
        <w:rPr>
          <w:rFonts w:ascii="Arial" w:hAnsi="Arial" w:cs="Arial"/>
          <w:sz w:val="24"/>
          <w:szCs w:val="24"/>
        </w:rPr>
        <w:t>pulled together some testimonial evidence via statements from the defendant about the sources of his income, as well as from other individuals who would have engaged in business transactions with him concerning the purchase or sale of his properties.</w:t>
      </w:r>
    </w:p>
    <w:p w:rsidR="001237F0" w:rsidRDefault="001237F0" w:rsidP="005C2247">
      <w:pPr>
        <w:spacing w:line="360" w:lineRule="auto"/>
        <w:rPr>
          <w:rFonts w:ascii="Arial" w:hAnsi="Arial" w:cs="Arial"/>
          <w:sz w:val="24"/>
          <w:szCs w:val="24"/>
        </w:rPr>
      </w:pPr>
      <w:r>
        <w:rPr>
          <w:rFonts w:ascii="Arial" w:hAnsi="Arial" w:cs="Arial"/>
          <w:sz w:val="24"/>
          <w:szCs w:val="24"/>
        </w:rPr>
        <w:t>Very little physical evidence would have been gathered as the properties would be best depicted via photographs</w:t>
      </w:r>
      <w:r w:rsidR="0033617B">
        <w:rPr>
          <w:rFonts w:ascii="Arial" w:hAnsi="Arial" w:cs="Arial"/>
          <w:sz w:val="24"/>
          <w:szCs w:val="24"/>
        </w:rPr>
        <w:t xml:space="preserve"> and videos</w:t>
      </w:r>
      <w:bookmarkStart w:id="0" w:name="_GoBack"/>
      <w:bookmarkEnd w:id="0"/>
      <w:r>
        <w:rPr>
          <w:rFonts w:ascii="Arial" w:hAnsi="Arial" w:cs="Arial"/>
          <w:sz w:val="24"/>
          <w:szCs w:val="24"/>
        </w:rPr>
        <w:t>, however if cash proceeds are available from the sale of various properties, that would be a form of physical evidence.</w:t>
      </w:r>
    </w:p>
    <w:p w:rsidR="005C2247" w:rsidRPr="005C2247" w:rsidRDefault="005D5206" w:rsidP="005C2247">
      <w:pPr>
        <w:spacing w:line="360" w:lineRule="auto"/>
        <w:rPr>
          <w:rFonts w:ascii="Arial" w:hAnsi="Arial" w:cs="Arial"/>
          <w:b/>
          <w:color w:val="548DD4" w:themeColor="text2" w:themeTint="99"/>
          <w:sz w:val="24"/>
          <w:szCs w:val="24"/>
        </w:rPr>
      </w:pPr>
      <w:r>
        <w:rPr>
          <w:rFonts w:ascii="Arial" w:hAnsi="Arial" w:cs="Arial"/>
          <w:b/>
          <w:color w:val="548DD4" w:themeColor="text2" w:themeTint="99"/>
          <w:sz w:val="24"/>
          <w:szCs w:val="24"/>
        </w:rPr>
        <w:lastRenderedPageBreak/>
        <w:t>ii</w:t>
      </w:r>
      <w:r w:rsidR="005C2247" w:rsidRPr="005C2247">
        <w:rPr>
          <w:rFonts w:ascii="Arial" w:hAnsi="Arial" w:cs="Arial"/>
          <w:b/>
          <w:color w:val="548DD4" w:themeColor="text2" w:themeTint="99"/>
          <w:sz w:val="24"/>
          <w:szCs w:val="24"/>
        </w:rPr>
        <w:t xml:space="preserve">. </w:t>
      </w:r>
      <w:r w:rsidR="002D2D83" w:rsidRPr="002D2D83">
        <w:rPr>
          <w:rFonts w:ascii="Arial" w:hAnsi="Arial" w:cs="Arial"/>
          <w:b/>
          <w:color w:val="548DD4" w:themeColor="text2" w:themeTint="99"/>
          <w:sz w:val="24"/>
          <w:szCs w:val="24"/>
        </w:rPr>
        <w:t>Which documents could have helped the forensic expert in gathering evidence?</w:t>
      </w:r>
    </w:p>
    <w:p w:rsidR="009D6BE3" w:rsidRDefault="009D6BE3" w:rsidP="009D6BE3">
      <w:pPr>
        <w:spacing w:line="360" w:lineRule="auto"/>
        <w:rPr>
          <w:rFonts w:ascii="Arial" w:hAnsi="Arial" w:cs="Arial"/>
          <w:sz w:val="24"/>
          <w:szCs w:val="24"/>
        </w:rPr>
      </w:pPr>
      <w:r>
        <w:rPr>
          <w:rFonts w:ascii="Arial" w:hAnsi="Arial" w:cs="Arial"/>
          <w:sz w:val="24"/>
          <w:szCs w:val="24"/>
        </w:rPr>
        <w:t xml:space="preserve">Concerning the case study, the forensic expert would have gathered numerous pieces of </w:t>
      </w:r>
      <w:r>
        <w:rPr>
          <w:rFonts w:ascii="Arial" w:hAnsi="Arial" w:cs="Arial"/>
          <w:sz w:val="24"/>
          <w:szCs w:val="24"/>
        </w:rPr>
        <w:t xml:space="preserve">documentary </w:t>
      </w:r>
      <w:r>
        <w:rPr>
          <w:rFonts w:ascii="Arial" w:hAnsi="Arial" w:cs="Arial"/>
          <w:sz w:val="24"/>
          <w:szCs w:val="24"/>
        </w:rPr>
        <w:t>evidence which would have subsequently proven the defendant’s innocence, as follows;</w:t>
      </w:r>
    </w:p>
    <w:p w:rsidR="009D6BE3" w:rsidRDefault="009D6BE3" w:rsidP="009D6BE3">
      <w:pPr>
        <w:pStyle w:val="ListParagraph"/>
        <w:numPr>
          <w:ilvl w:val="0"/>
          <w:numId w:val="15"/>
        </w:numPr>
        <w:spacing w:line="360" w:lineRule="auto"/>
        <w:rPr>
          <w:rFonts w:ascii="Arial" w:hAnsi="Arial" w:cs="Arial"/>
          <w:sz w:val="24"/>
          <w:szCs w:val="24"/>
        </w:rPr>
      </w:pPr>
      <w:r>
        <w:rPr>
          <w:rFonts w:ascii="Arial" w:hAnsi="Arial" w:cs="Arial"/>
          <w:sz w:val="24"/>
          <w:szCs w:val="24"/>
        </w:rPr>
        <w:t>A chronological listing of the dates of the purchases and sales of each of the defendant’s properties as extracted from official documents.</w:t>
      </w:r>
    </w:p>
    <w:p w:rsidR="009D6BE3" w:rsidRDefault="009D6BE3" w:rsidP="009D6BE3">
      <w:pPr>
        <w:pStyle w:val="ListParagraph"/>
        <w:numPr>
          <w:ilvl w:val="0"/>
          <w:numId w:val="15"/>
        </w:numPr>
        <w:spacing w:line="360" w:lineRule="auto"/>
        <w:rPr>
          <w:rFonts w:ascii="Arial" w:hAnsi="Arial" w:cs="Arial"/>
          <w:sz w:val="24"/>
          <w:szCs w:val="24"/>
        </w:rPr>
      </w:pPr>
      <w:r>
        <w:rPr>
          <w:rFonts w:ascii="Arial" w:hAnsi="Arial" w:cs="Arial"/>
          <w:sz w:val="24"/>
          <w:szCs w:val="24"/>
        </w:rPr>
        <w:t>Copies of all official mortgage agreements in the name of the defendant</w:t>
      </w:r>
    </w:p>
    <w:p w:rsidR="009D6BE3" w:rsidRDefault="009D6BE3" w:rsidP="009D6BE3">
      <w:pPr>
        <w:pStyle w:val="ListParagraph"/>
        <w:numPr>
          <w:ilvl w:val="0"/>
          <w:numId w:val="15"/>
        </w:numPr>
        <w:spacing w:line="360" w:lineRule="auto"/>
        <w:rPr>
          <w:rFonts w:ascii="Arial" w:hAnsi="Arial" w:cs="Arial"/>
          <w:sz w:val="24"/>
          <w:szCs w:val="24"/>
        </w:rPr>
      </w:pPr>
      <w:r>
        <w:rPr>
          <w:rFonts w:ascii="Arial" w:hAnsi="Arial" w:cs="Arial"/>
          <w:sz w:val="24"/>
          <w:szCs w:val="24"/>
        </w:rPr>
        <w:t>Copies of all official purchase agreements for real estate purchased by the defendant</w:t>
      </w:r>
    </w:p>
    <w:p w:rsidR="009D6BE3" w:rsidRDefault="009D6BE3" w:rsidP="009D6BE3">
      <w:pPr>
        <w:pStyle w:val="ListParagraph"/>
        <w:numPr>
          <w:ilvl w:val="0"/>
          <w:numId w:val="15"/>
        </w:numPr>
        <w:spacing w:line="360" w:lineRule="auto"/>
        <w:rPr>
          <w:rFonts w:ascii="Arial" w:hAnsi="Arial" w:cs="Arial"/>
          <w:sz w:val="24"/>
          <w:szCs w:val="24"/>
        </w:rPr>
      </w:pPr>
      <w:r>
        <w:rPr>
          <w:rFonts w:ascii="Arial" w:hAnsi="Arial" w:cs="Arial"/>
          <w:sz w:val="24"/>
          <w:szCs w:val="24"/>
        </w:rPr>
        <w:t>Copies of all official sales agreements for properties sold by the defendant</w:t>
      </w:r>
    </w:p>
    <w:p w:rsidR="009D6BE3" w:rsidRDefault="009D6BE3" w:rsidP="009D6BE3">
      <w:pPr>
        <w:pStyle w:val="ListParagraph"/>
        <w:numPr>
          <w:ilvl w:val="0"/>
          <w:numId w:val="15"/>
        </w:numPr>
        <w:spacing w:line="360" w:lineRule="auto"/>
        <w:rPr>
          <w:rFonts w:ascii="Arial" w:hAnsi="Arial" w:cs="Arial"/>
          <w:sz w:val="24"/>
          <w:szCs w:val="24"/>
        </w:rPr>
      </w:pPr>
      <w:r>
        <w:rPr>
          <w:rFonts w:ascii="Arial" w:hAnsi="Arial" w:cs="Arial"/>
          <w:sz w:val="24"/>
          <w:szCs w:val="24"/>
        </w:rPr>
        <w:t>Any receipts and invoices for properties bought or sold by the defendant.</w:t>
      </w:r>
    </w:p>
    <w:p w:rsidR="009D6BE3" w:rsidRDefault="009D6BE3" w:rsidP="009D6BE3">
      <w:pPr>
        <w:pStyle w:val="ListParagraph"/>
        <w:numPr>
          <w:ilvl w:val="0"/>
          <w:numId w:val="15"/>
        </w:numPr>
        <w:spacing w:line="360" w:lineRule="auto"/>
        <w:rPr>
          <w:rFonts w:ascii="Arial" w:hAnsi="Arial" w:cs="Arial"/>
          <w:sz w:val="24"/>
          <w:szCs w:val="24"/>
        </w:rPr>
      </w:pPr>
      <w:r>
        <w:rPr>
          <w:rFonts w:ascii="Arial" w:hAnsi="Arial" w:cs="Arial"/>
          <w:sz w:val="24"/>
          <w:szCs w:val="24"/>
        </w:rPr>
        <w:t>An analysis of all monies received for properties sold compared to monies paid for properties bought by the defendant</w:t>
      </w:r>
    </w:p>
    <w:p w:rsidR="009D6BE3" w:rsidRDefault="009D6BE3" w:rsidP="009D6BE3">
      <w:pPr>
        <w:pStyle w:val="ListParagraph"/>
        <w:numPr>
          <w:ilvl w:val="0"/>
          <w:numId w:val="15"/>
        </w:numPr>
        <w:spacing w:line="360" w:lineRule="auto"/>
        <w:rPr>
          <w:rFonts w:ascii="Arial" w:hAnsi="Arial" w:cs="Arial"/>
          <w:sz w:val="24"/>
          <w:szCs w:val="24"/>
        </w:rPr>
      </w:pPr>
      <w:r>
        <w:rPr>
          <w:rFonts w:ascii="Arial" w:hAnsi="Arial" w:cs="Arial"/>
          <w:sz w:val="24"/>
          <w:szCs w:val="24"/>
        </w:rPr>
        <w:t>Signed statements from purchasers of the defendants properties</w:t>
      </w:r>
    </w:p>
    <w:p w:rsidR="009D6BE3" w:rsidRDefault="009D6BE3" w:rsidP="009D6BE3">
      <w:pPr>
        <w:pStyle w:val="ListParagraph"/>
        <w:numPr>
          <w:ilvl w:val="0"/>
          <w:numId w:val="15"/>
        </w:numPr>
        <w:spacing w:line="360" w:lineRule="auto"/>
        <w:rPr>
          <w:rFonts w:ascii="Arial" w:hAnsi="Arial" w:cs="Arial"/>
          <w:sz w:val="24"/>
          <w:szCs w:val="24"/>
        </w:rPr>
      </w:pPr>
      <w:r>
        <w:rPr>
          <w:rFonts w:ascii="Arial" w:hAnsi="Arial" w:cs="Arial"/>
          <w:sz w:val="24"/>
          <w:szCs w:val="24"/>
        </w:rPr>
        <w:t>Copies of the defendants tax returns</w:t>
      </w:r>
    </w:p>
    <w:p w:rsidR="009D6BE3" w:rsidRPr="00413ACC" w:rsidRDefault="009D6BE3" w:rsidP="009D6BE3">
      <w:pPr>
        <w:pStyle w:val="ListParagraph"/>
        <w:numPr>
          <w:ilvl w:val="0"/>
          <w:numId w:val="15"/>
        </w:numPr>
        <w:spacing w:line="360" w:lineRule="auto"/>
        <w:rPr>
          <w:rFonts w:ascii="Arial" w:hAnsi="Arial" w:cs="Arial"/>
          <w:sz w:val="24"/>
          <w:szCs w:val="24"/>
        </w:rPr>
      </w:pPr>
      <w:r>
        <w:rPr>
          <w:rFonts w:ascii="Arial" w:hAnsi="Arial" w:cs="Arial"/>
          <w:sz w:val="24"/>
          <w:szCs w:val="24"/>
        </w:rPr>
        <w:t>Copies of the defendants bank statements, with appropriate reconciliations</w:t>
      </w:r>
    </w:p>
    <w:p w:rsidR="005C2247" w:rsidRDefault="005C2247"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3E5F" w:rsidP="00A851DA">
            <w:pPr>
              <w:rPr>
                <w:rFonts w:cs="Bliss-Regular"/>
                <w:color w:val="000000"/>
              </w:rPr>
            </w:pPr>
            <w:r>
              <w:rPr>
                <w:rFonts w:cs="Bliss-Regular"/>
                <w:color w:val="000000"/>
              </w:rPr>
              <w:t>Shawn Isaac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6AEE" w:rsidP="009D6BE3">
            <w:pPr>
              <w:rPr>
                <w:rFonts w:cs="Bliss-Regular"/>
                <w:color w:val="000000"/>
              </w:rPr>
            </w:pPr>
            <w:r>
              <w:rPr>
                <w:rFonts w:cs="Bliss-Regular"/>
                <w:color w:val="000000"/>
              </w:rPr>
              <w:t>1</w:t>
            </w:r>
            <w:r w:rsidR="009D6BE3">
              <w:rPr>
                <w:rFonts w:cs="Bliss-Regular"/>
                <w:color w:val="000000"/>
              </w:rPr>
              <w:t>0</w:t>
            </w:r>
            <w:r w:rsidR="00283E5F">
              <w:rPr>
                <w:rFonts w:cs="Bliss-Regular"/>
                <w:color w:val="000000"/>
              </w:rPr>
              <w:t>th/</w:t>
            </w:r>
            <w:r>
              <w:rPr>
                <w:rFonts w:cs="Bliss-Regular"/>
                <w:color w:val="000000"/>
              </w:rPr>
              <w:t>Aug</w:t>
            </w:r>
            <w:r w:rsidR="00283E5F">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D2D83">
      <w:pPr>
        <w:rPr>
          <w:rFonts w:cs="Times New Roman"/>
          <w:sz w:val="24"/>
          <w:szCs w:val="32"/>
        </w:rPr>
      </w:pPr>
    </w:p>
    <w:sectPr w:rsidR="00A851DA" w:rsidSect="001A11F7">
      <w:head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48F" w:rsidRDefault="00BA448F" w:rsidP="00CB4D0A">
      <w:pPr>
        <w:spacing w:after="0" w:line="240" w:lineRule="auto"/>
      </w:pPr>
      <w:r>
        <w:separator/>
      </w:r>
    </w:p>
  </w:endnote>
  <w:endnote w:type="continuationSeparator" w:id="0">
    <w:p w:rsidR="00BA448F" w:rsidRDefault="00BA44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48F" w:rsidRDefault="00BA448F" w:rsidP="00CB4D0A">
      <w:pPr>
        <w:spacing w:after="0" w:line="240" w:lineRule="auto"/>
      </w:pPr>
      <w:r>
        <w:separator/>
      </w:r>
    </w:p>
  </w:footnote>
  <w:footnote w:type="continuationSeparator" w:id="0">
    <w:p w:rsidR="00BA448F" w:rsidRDefault="00BA448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4889221"/>
      <w:docPartObj>
        <w:docPartGallery w:val="Page Numbers (Top of Page)"/>
        <w:docPartUnique/>
      </w:docPartObj>
    </w:sdtPr>
    <w:sdtEndPr>
      <w:rPr>
        <w:noProof/>
      </w:rPr>
    </w:sdtEndPr>
    <w:sdtContent>
      <w:p w:rsidR="001A11F7" w:rsidRDefault="001A11F7" w:rsidP="001A11F7">
        <w:pPr>
          <w:pStyle w:val="Header"/>
          <w:jc w:val="right"/>
        </w:pPr>
      </w:p>
      <w:p w:rsidR="005C2247" w:rsidRDefault="00BA448F">
        <w:pPr>
          <w:pStyle w:val="Header"/>
          <w:jc w:val="right"/>
        </w:pPr>
      </w:p>
    </w:sdtContent>
  </w:sdt>
  <w:p w:rsidR="005C2247" w:rsidRDefault="005C22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060366"/>
      <w:docPartObj>
        <w:docPartGallery w:val="Page Numbers (Top of Page)"/>
        <w:docPartUnique/>
      </w:docPartObj>
    </w:sdtPr>
    <w:sdtEndPr>
      <w:rPr>
        <w:noProof/>
      </w:rPr>
    </w:sdtEndPr>
    <w:sdtContent>
      <w:p w:rsidR="001A11F7" w:rsidRPr="005C2247" w:rsidRDefault="001A11F7" w:rsidP="005C2247">
        <w:pPr>
          <w:pStyle w:val="Header"/>
          <w:jc w:val="right"/>
          <w:rPr>
            <w:sz w:val="18"/>
            <w:szCs w:val="18"/>
          </w:rPr>
        </w:pPr>
        <w:r w:rsidRPr="005C2247">
          <w:rPr>
            <w:sz w:val="18"/>
            <w:szCs w:val="18"/>
          </w:rPr>
          <w:t>Shawn Isaac</w:t>
        </w:r>
      </w:p>
      <w:p w:rsidR="001A11F7" w:rsidRPr="005C2247" w:rsidRDefault="001A11F7" w:rsidP="005C2247">
        <w:pPr>
          <w:pStyle w:val="Header"/>
          <w:jc w:val="right"/>
          <w:rPr>
            <w:sz w:val="18"/>
            <w:szCs w:val="18"/>
          </w:rPr>
        </w:pPr>
        <w:r w:rsidRPr="005C2247">
          <w:rPr>
            <w:sz w:val="18"/>
            <w:szCs w:val="18"/>
          </w:rPr>
          <w:t>Student # 8957</w:t>
        </w:r>
      </w:p>
      <w:p w:rsidR="001A11F7" w:rsidRDefault="001A11F7" w:rsidP="005C2247">
        <w:pPr>
          <w:pStyle w:val="Header"/>
          <w:jc w:val="right"/>
          <w:rPr>
            <w:sz w:val="18"/>
            <w:szCs w:val="18"/>
          </w:rPr>
        </w:pPr>
        <w:r w:rsidRPr="005C2247">
          <w:rPr>
            <w:sz w:val="18"/>
            <w:szCs w:val="18"/>
          </w:rPr>
          <w:t>Assignment #</w:t>
        </w:r>
        <w:r w:rsidR="00006AEE">
          <w:rPr>
            <w:sz w:val="18"/>
            <w:szCs w:val="18"/>
          </w:rPr>
          <w:t>4</w:t>
        </w:r>
      </w:p>
      <w:p w:rsidR="001A11F7" w:rsidRDefault="001A11F7">
        <w:pPr>
          <w:pStyle w:val="Header"/>
          <w:jc w:val="right"/>
        </w:pPr>
        <w:r>
          <w:fldChar w:fldCharType="begin"/>
        </w:r>
        <w:r>
          <w:instrText xml:space="preserve"> PAGE   \* MERGEFORMAT </w:instrText>
        </w:r>
        <w:r>
          <w:fldChar w:fldCharType="separate"/>
        </w:r>
        <w:r w:rsidR="0033617B">
          <w:rPr>
            <w:noProof/>
          </w:rPr>
          <w:t>1</w:t>
        </w:r>
        <w:r>
          <w:rPr>
            <w:noProof/>
          </w:rPr>
          <w:fldChar w:fldCharType="end"/>
        </w:r>
      </w:p>
    </w:sdtContent>
  </w:sdt>
  <w:p w:rsidR="001A11F7" w:rsidRDefault="001A11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36B14"/>
    <w:multiLevelType w:val="hybridMultilevel"/>
    <w:tmpl w:val="67D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6A07F7"/>
    <w:multiLevelType w:val="hybridMultilevel"/>
    <w:tmpl w:val="81A06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D5062F"/>
    <w:multiLevelType w:val="hybridMultilevel"/>
    <w:tmpl w:val="B2C02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A97285"/>
    <w:multiLevelType w:val="hybridMultilevel"/>
    <w:tmpl w:val="5A502472"/>
    <w:lvl w:ilvl="0" w:tplc="84A077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7E32C0"/>
    <w:multiLevelType w:val="hybridMultilevel"/>
    <w:tmpl w:val="63728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891AE8"/>
    <w:multiLevelType w:val="hybridMultilevel"/>
    <w:tmpl w:val="1BB66C08"/>
    <w:lvl w:ilvl="0" w:tplc="E3EE9BFE">
      <w:start w:val="1"/>
      <w:numFmt w:val="bullet"/>
      <w:lvlText w:val=""/>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BC32EF"/>
    <w:multiLevelType w:val="hybridMultilevel"/>
    <w:tmpl w:val="F5DA4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2D528C"/>
    <w:multiLevelType w:val="hybridMultilevel"/>
    <w:tmpl w:val="67D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3A6865"/>
    <w:multiLevelType w:val="hybridMultilevel"/>
    <w:tmpl w:val="B3204698"/>
    <w:lvl w:ilvl="0" w:tplc="7032B336">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AA5A8E"/>
    <w:multiLevelType w:val="hybridMultilevel"/>
    <w:tmpl w:val="71426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E4212D"/>
    <w:multiLevelType w:val="hybridMultilevel"/>
    <w:tmpl w:val="E1F889DA"/>
    <w:lvl w:ilvl="0" w:tplc="E3EE9BFE">
      <w:start w:val="1"/>
      <w:numFmt w:val="bullet"/>
      <w:lvlText w:val=""/>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56471E8"/>
    <w:multiLevelType w:val="hybridMultilevel"/>
    <w:tmpl w:val="52B8F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CD484F"/>
    <w:multiLevelType w:val="hybridMultilevel"/>
    <w:tmpl w:val="7CCC1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512D03"/>
    <w:multiLevelType w:val="hybridMultilevel"/>
    <w:tmpl w:val="0AD01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C61D07"/>
    <w:multiLevelType w:val="hybridMultilevel"/>
    <w:tmpl w:val="C652C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3"/>
  </w:num>
  <w:num w:numId="4">
    <w:abstractNumId w:val="8"/>
  </w:num>
  <w:num w:numId="5">
    <w:abstractNumId w:val="7"/>
  </w:num>
  <w:num w:numId="6">
    <w:abstractNumId w:val="14"/>
  </w:num>
  <w:num w:numId="7">
    <w:abstractNumId w:val="13"/>
  </w:num>
  <w:num w:numId="8">
    <w:abstractNumId w:val="4"/>
  </w:num>
  <w:num w:numId="9">
    <w:abstractNumId w:val="9"/>
  </w:num>
  <w:num w:numId="10">
    <w:abstractNumId w:val="2"/>
  </w:num>
  <w:num w:numId="11">
    <w:abstractNumId w:val="12"/>
  </w:num>
  <w:num w:numId="12">
    <w:abstractNumId w:val="6"/>
  </w:num>
  <w:num w:numId="13">
    <w:abstractNumId w:val="15"/>
  </w:num>
  <w:num w:numId="14">
    <w:abstractNumId w:val="5"/>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AEE"/>
    <w:rsid w:val="000158F9"/>
    <w:rsid w:val="00035CDD"/>
    <w:rsid w:val="00040083"/>
    <w:rsid w:val="00055992"/>
    <w:rsid w:val="000820E8"/>
    <w:rsid w:val="000B1707"/>
    <w:rsid w:val="001175EE"/>
    <w:rsid w:val="001237F0"/>
    <w:rsid w:val="00125EBB"/>
    <w:rsid w:val="00141AB6"/>
    <w:rsid w:val="00157381"/>
    <w:rsid w:val="00157CF6"/>
    <w:rsid w:val="00182416"/>
    <w:rsid w:val="001828C3"/>
    <w:rsid w:val="00186126"/>
    <w:rsid w:val="001865F8"/>
    <w:rsid w:val="00187EB4"/>
    <w:rsid w:val="001A11F7"/>
    <w:rsid w:val="001B2BB7"/>
    <w:rsid w:val="001E1EFC"/>
    <w:rsid w:val="001E2818"/>
    <w:rsid w:val="001E5120"/>
    <w:rsid w:val="001F0481"/>
    <w:rsid w:val="00200C92"/>
    <w:rsid w:val="0020451E"/>
    <w:rsid w:val="00206B9D"/>
    <w:rsid w:val="0023259C"/>
    <w:rsid w:val="00256A5E"/>
    <w:rsid w:val="00262726"/>
    <w:rsid w:val="002663E1"/>
    <w:rsid w:val="00267A6C"/>
    <w:rsid w:val="00283E5F"/>
    <w:rsid w:val="002B0BD7"/>
    <w:rsid w:val="002B573D"/>
    <w:rsid w:val="002C5CB2"/>
    <w:rsid w:val="002D2D83"/>
    <w:rsid w:val="002D6B39"/>
    <w:rsid w:val="002E237C"/>
    <w:rsid w:val="002E3F01"/>
    <w:rsid w:val="002F779F"/>
    <w:rsid w:val="003029CA"/>
    <w:rsid w:val="003043E5"/>
    <w:rsid w:val="0033617B"/>
    <w:rsid w:val="00336D7A"/>
    <w:rsid w:val="00347BA1"/>
    <w:rsid w:val="00365A95"/>
    <w:rsid w:val="00371885"/>
    <w:rsid w:val="00380781"/>
    <w:rsid w:val="003D14FB"/>
    <w:rsid w:val="003E2B87"/>
    <w:rsid w:val="003E315E"/>
    <w:rsid w:val="00402786"/>
    <w:rsid w:val="00405895"/>
    <w:rsid w:val="004058DF"/>
    <w:rsid w:val="00413ACC"/>
    <w:rsid w:val="004429E9"/>
    <w:rsid w:val="00443E6F"/>
    <w:rsid w:val="00453683"/>
    <w:rsid w:val="00484A71"/>
    <w:rsid w:val="00486F1A"/>
    <w:rsid w:val="00490CB9"/>
    <w:rsid w:val="004A09C8"/>
    <w:rsid w:val="004A2CE2"/>
    <w:rsid w:val="004D4A48"/>
    <w:rsid w:val="004E3CDA"/>
    <w:rsid w:val="004F4B4D"/>
    <w:rsid w:val="0050216D"/>
    <w:rsid w:val="00503D7E"/>
    <w:rsid w:val="0050778F"/>
    <w:rsid w:val="005101FB"/>
    <w:rsid w:val="005122D1"/>
    <w:rsid w:val="00513477"/>
    <w:rsid w:val="00514A05"/>
    <w:rsid w:val="00527C11"/>
    <w:rsid w:val="00535F31"/>
    <w:rsid w:val="005628EE"/>
    <w:rsid w:val="00574D64"/>
    <w:rsid w:val="00591365"/>
    <w:rsid w:val="005B31E4"/>
    <w:rsid w:val="005C2247"/>
    <w:rsid w:val="005D1B79"/>
    <w:rsid w:val="005D5206"/>
    <w:rsid w:val="006034F6"/>
    <w:rsid w:val="00607874"/>
    <w:rsid w:val="00607E77"/>
    <w:rsid w:val="00617BB3"/>
    <w:rsid w:val="00645CDD"/>
    <w:rsid w:val="00646FA6"/>
    <w:rsid w:val="00660586"/>
    <w:rsid w:val="006672D4"/>
    <w:rsid w:val="006823A7"/>
    <w:rsid w:val="00687EE8"/>
    <w:rsid w:val="006D0452"/>
    <w:rsid w:val="0070347F"/>
    <w:rsid w:val="0070678E"/>
    <w:rsid w:val="00713A0C"/>
    <w:rsid w:val="00725541"/>
    <w:rsid w:val="00762839"/>
    <w:rsid w:val="00783CC1"/>
    <w:rsid w:val="007C2192"/>
    <w:rsid w:val="007F260D"/>
    <w:rsid w:val="007F2D09"/>
    <w:rsid w:val="00831C11"/>
    <w:rsid w:val="00862CE3"/>
    <w:rsid w:val="00871606"/>
    <w:rsid w:val="008A60B4"/>
    <w:rsid w:val="008B3C31"/>
    <w:rsid w:val="008B64FE"/>
    <w:rsid w:val="008C2939"/>
    <w:rsid w:val="008F66B2"/>
    <w:rsid w:val="009248F3"/>
    <w:rsid w:val="00933FE4"/>
    <w:rsid w:val="00935BF7"/>
    <w:rsid w:val="0095442C"/>
    <w:rsid w:val="00983942"/>
    <w:rsid w:val="009C37E0"/>
    <w:rsid w:val="009D403E"/>
    <w:rsid w:val="009D6BE3"/>
    <w:rsid w:val="009E41F4"/>
    <w:rsid w:val="00A04EA5"/>
    <w:rsid w:val="00A14B66"/>
    <w:rsid w:val="00A24691"/>
    <w:rsid w:val="00A559F8"/>
    <w:rsid w:val="00A65CF7"/>
    <w:rsid w:val="00A6603C"/>
    <w:rsid w:val="00A81AB4"/>
    <w:rsid w:val="00A851DA"/>
    <w:rsid w:val="00AC7D5B"/>
    <w:rsid w:val="00AE1481"/>
    <w:rsid w:val="00B0415E"/>
    <w:rsid w:val="00B04678"/>
    <w:rsid w:val="00B64A8C"/>
    <w:rsid w:val="00B671A5"/>
    <w:rsid w:val="00BA448F"/>
    <w:rsid w:val="00BC4640"/>
    <w:rsid w:val="00BC46DF"/>
    <w:rsid w:val="00C03577"/>
    <w:rsid w:val="00C16C55"/>
    <w:rsid w:val="00C228EC"/>
    <w:rsid w:val="00C43A6C"/>
    <w:rsid w:val="00C4473B"/>
    <w:rsid w:val="00C53029"/>
    <w:rsid w:val="00C65FEA"/>
    <w:rsid w:val="00C660EE"/>
    <w:rsid w:val="00C71D54"/>
    <w:rsid w:val="00C853A5"/>
    <w:rsid w:val="00C85E60"/>
    <w:rsid w:val="00CA0AC2"/>
    <w:rsid w:val="00CB4D0A"/>
    <w:rsid w:val="00CC2FB3"/>
    <w:rsid w:val="00CC575A"/>
    <w:rsid w:val="00CE02E6"/>
    <w:rsid w:val="00CE1C26"/>
    <w:rsid w:val="00CF123B"/>
    <w:rsid w:val="00D039AC"/>
    <w:rsid w:val="00D23AFA"/>
    <w:rsid w:val="00D333FE"/>
    <w:rsid w:val="00D427DE"/>
    <w:rsid w:val="00D5587D"/>
    <w:rsid w:val="00D707CC"/>
    <w:rsid w:val="00D821FE"/>
    <w:rsid w:val="00D939F0"/>
    <w:rsid w:val="00DB0793"/>
    <w:rsid w:val="00DB2C28"/>
    <w:rsid w:val="00E00821"/>
    <w:rsid w:val="00E04DB4"/>
    <w:rsid w:val="00E16E78"/>
    <w:rsid w:val="00E30679"/>
    <w:rsid w:val="00E4597D"/>
    <w:rsid w:val="00E54832"/>
    <w:rsid w:val="00E56A90"/>
    <w:rsid w:val="00E641CC"/>
    <w:rsid w:val="00E6664C"/>
    <w:rsid w:val="00EA30AB"/>
    <w:rsid w:val="00EB3925"/>
    <w:rsid w:val="00EE4FDF"/>
    <w:rsid w:val="00F00A8B"/>
    <w:rsid w:val="00F154A4"/>
    <w:rsid w:val="00F27A25"/>
    <w:rsid w:val="00F33DFF"/>
    <w:rsid w:val="00F36C76"/>
    <w:rsid w:val="00F7581E"/>
    <w:rsid w:val="00F75A7B"/>
    <w:rsid w:val="00F940D5"/>
    <w:rsid w:val="00F9556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1BB15-9F35-4CF6-9D40-3D1BB2D55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7</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Isaac, Shawn</cp:lastModifiedBy>
  <cp:revision>46</cp:revision>
  <dcterms:created xsi:type="dcterms:W3CDTF">2015-01-26T12:24:00Z</dcterms:created>
  <dcterms:modified xsi:type="dcterms:W3CDTF">2017-08-11T00:27:00Z</dcterms:modified>
</cp:coreProperties>
</file>