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22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92FEE" w:rsidRDefault="00F92FEE">
            <w:pPr>
              <w:pStyle w:val="Default"/>
              <w:rPr>
                <w:rFonts w:ascii="Arial" w:hAnsi="Arial" w:cs="Arial"/>
                <w:sz w:val="22"/>
                <w:szCs w:val="22"/>
              </w:rPr>
            </w:pPr>
            <w:r>
              <w:rPr>
                <w:rFonts w:ascii="Arial" w:hAnsi="Arial" w:cs="Arial"/>
                <w:sz w:val="22"/>
                <w:szCs w:val="22"/>
              </w:rPr>
              <w:t>Tracey Wilmot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92FEE" w:rsidRDefault="00F92FEE">
            <w:pPr>
              <w:pStyle w:val="Default"/>
              <w:rPr>
                <w:rFonts w:ascii="Arial" w:hAnsi="Arial" w:cs="Arial"/>
              </w:rPr>
            </w:pPr>
            <w:r w:rsidRPr="00F92FEE">
              <w:rPr>
                <w:rFonts w:ascii="Arial" w:hAnsi="Arial" w:cs="Arial"/>
              </w:rPr>
              <w:t>9078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92FEE" w:rsidRDefault="00F92FEE">
            <w:pPr>
              <w:pStyle w:val="Default"/>
              <w:rPr>
                <w:rFonts w:ascii="Arial" w:hAnsi="Arial" w:cs="Arial"/>
              </w:rPr>
            </w:pPr>
            <w:r w:rsidRPr="00F92FEE">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FEE" w:rsidRDefault="00F92FEE">
            <w:pPr>
              <w:rPr>
                <w:rFonts w:ascii="Arial" w:hAnsi="Arial" w:cs="Arial"/>
              </w:rPr>
            </w:pPr>
            <w:r w:rsidRPr="00F92FEE">
              <w:rPr>
                <w:rFonts w:ascii="Arial" w:hAnsi="Arial" w:cs="Arial"/>
              </w:rPr>
              <w:t>Unit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F92FEE" w:rsidTr="00CC2FB3">
        <w:tc>
          <w:tcPr>
            <w:tcW w:w="9242" w:type="dxa"/>
          </w:tcPr>
          <w:p w:rsidR="00CC2FB3" w:rsidRPr="00F92FEE" w:rsidRDefault="00CC2FB3" w:rsidP="00A851DA">
            <w:pPr>
              <w:rPr>
                <w:rFonts w:ascii="Arial" w:hAnsi="Arial" w:cs="Arial"/>
              </w:rPr>
            </w:pPr>
            <w:r w:rsidRPr="00F92FEE">
              <w:rPr>
                <w:rFonts w:ascii="Arial" w:hAnsi="Arial" w:cs="Arial"/>
              </w:rPr>
              <w:t>Please insert your completed assignment</w:t>
            </w:r>
            <w:r w:rsidR="002F779F" w:rsidRPr="00F92FEE">
              <w:rPr>
                <w:rFonts w:ascii="Arial" w:hAnsi="Arial" w:cs="Arial"/>
              </w:rPr>
              <w:t xml:space="preserve"> ( in word format) </w:t>
            </w:r>
            <w:r w:rsidRPr="00F92FEE">
              <w:rPr>
                <w:rFonts w:ascii="Arial" w:hAnsi="Arial" w:cs="Arial"/>
              </w:rPr>
              <w:t xml:space="preserve"> here:</w:t>
            </w: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F92FEE" w:rsidRPr="00F92FEE" w:rsidRDefault="00F92FEE" w:rsidP="00F92FEE">
            <w:pPr>
              <w:pStyle w:val="ListParagraph"/>
              <w:numPr>
                <w:ilvl w:val="0"/>
                <w:numId w:val="2"/>
              </w:numPr>
              <w:spacing w:after="160" w:line="259" w:lineRule="auto"/>
              <w:jc w:val="both"/>
              <w:rPr>
                <w:rFonts w:ascii="Arial" w:hAnsi="Arial" w:cs="Arial"/>
              </w:rPr>
            </w:pPr>
          </w:p>
          <w:p w:rsidR="00F92FEE" w:rsidRDefault="00F92FEE" w:rsidP="00F92FEE">
            <w:pPr>
              <w:jc w:val="both"/>
              <w:rPr>
                <w:rFonts w:ascii="Arial" w:hAnsi="Arial" w:cs="Arial"/>
              </w:rPr>
            </w:pPr>
            <w:r w:rsidRPr="00F92FEE">
              <w:rPr>
                <w:rFonts w:ascii="Arial" w:hAnsi="Arial" w:cs="Arial"/>
              </w:rPr>
              <w:t>The contents of the profit and loss statement summarise the results of business activity, both positive and negative, in a specific accounting period.  The statement is a snapshot and summarises the financial position, the contents of the profit and loss statement include:</w:t>
            </w:r>
          </w:p>
          <w:p w:rsidR="00F92FEE" w:rsidRPr="00F92FEE" w:rsidRDefault="00F92FEE" w:rsidP="00F92FEE">
            <w:pPr>
              <w:jc w:val="both"/>
              <w:rPr>
                <w:rFonts w:ascii="Arial" w:hAnsi="Arial" w:cs="Arial"/>
              </w:rPr>
            </w:pPr>
          </w:p>
          <w:p w:rsidR="00F92FEE" w:rsidRPr="00F92FEE" w:rsidRDefault="00F92FEE" w:rsidP="00F92FEE">
            <w:pPr>
              <w:jc w:val="both"/>
              <w:rPr>
                <w:rFonts w:ascii="Arial" w:hAnsi="Arial" w:cs="Arial"/>
              </w:rPr>
            </w:pPr>
            <w:r w:rsidRPr="00F92FEE">
              <w:rPr>
                <w:rFonts w:ascii="Arial" w:hAnsi="Arial" w:cs="Arial"/>
              </w:rPr>
              <w:t>Gross Sales</w:t>
            </w:r>
            <w:r w:rsidRPr="00F92FEE">
              <w:rPr>
                <w:rFonts w:ascii="Arial" w:hAnsi="Arial" w:cs="Arial"/>
              </w:rPr>
              <w:tab/>
            </w:r>
            <w:r w:rsidRPr="00F92FEE">
              <w:rPr>
                <w:rFonts w:ascii="Arial" w:hAnsi="Arial" w:cs="Arial"/>
              </w:rPr>
              <w:tab/>
            </w:r>
            <w:r w:rsidRPr="00F92FEE">
              <w:rPr>
                <w:rFonts w:ascii="Arial" w:hAnsi="Arial" w:cs="Arial"/>
              </w:rPr>
              <w:tab/>
              <w:t>Represents the total goods and services sold by the business.</w:t>
            </w:r>
          </w:p>
          <w:p w:rsidR="00F92FEE" w:rsidRPr="00F92FEE" w:rsidRDefault="00F92FEE" w:rsidP="00F92FEE">
            <w:pPr>
              <w:ind w:left="2880" w:hanging="2880"/>
              <w:jc w:val="both"/>
              <w:rPr>
                <w:rFonts w:ascii="Arial" w:hAnsi="Arial" w:cs="Arial"/>
              </w:rPr>
            </w:pPr>
            <w:r w:rsidRPr="00F92FEE">
              <w:rPr>
                <w:rFonts w:ascii="Arial" w:hAnsi="Arial" w:cs="Arial"/>
              </w:rPr>
              <w:t xml:space="preserve">Returns &amp; Allowances  </w:t>
            </w:r>
            <w:r w:rsidRPr="00F92FEE">
              <w:rPr>
                <w:rFonts w:ascii="Arial" w:hAnsi="Arial" w:cs="Arial"/>
              </w:rPr>
              <w:tab/>
              <w:t>Records any goods returned to the business and will be deducted from gross sales.</w:t>
            </w:r>
          </w:p>
          <w:p w:rsidR="00F92FEE" w:rsidRPr="00F92FEE" w:rsidRDefault="00F92FEE" w:rsidP="00F92FEE">
            <w:pPr>
              <w:jc w:val="both"/>
              <w:rPr>
                <w:rFonts w:ascii="Arial" w:hAnsi="Arial" w:cs="Arial"/>
              </w:rPr>
            </w:pPr>
            <w:r w:rsidRPr="00F92FEE">
              <w:rPr>
                <w:rFonts w:ascii="Arial" w:hAnsi="Arial" w:cs="Arial"/>
              </w:rPr>
              <w:t>Net Sales</w:t>
            </w:r>
            <w:r w:rsidRPr="00F92FEE">
              <w:rPr>
                <w:rFonts w:ascii="Arial" w:hAnsi="Arial" w:cs="Arial"/>
              </w:rPr>
              <w:tab/>
            </w:r>
            <w:r w:rsidRPr="00F92FEE">
              <w:rPr>
                <w:rFonts w:ascii="Arial" w:hAnsi="Arial" w:cs="Arial"/>
              </w:rPr>
              <w:tab/>
            </w:r>
            <w:r w:rsidRPr="00F92FEE">
              <w:rPr>
                <w:rFonts w:ascii="Arial" w:hAnsi="Arial" w:cs="Arial"/>
              </w:rPr>
              <w:tab/>
              <w:t>The net sales are the total of gross sales less returns and allowances.</w:t>
            </w:r>
          </w:p>
          <w:p w:rsidR="00F92FEE" w:rsidRPr="00F92FEE" w:rsidRDefault="00F92FEE" w:rsidP="00F92FEE">
            <w:pPr>
              <w:ind w:left="2880" w:hanging="2880"/>
              <w:jc w:val="both"/>
              <w:rPr>
                <w:rFonts w:ascii="Arial" w:hAnsi="Arial" w:cs="Arial"/>
              </w:rPr>
            </w:pPr>
            <w:r w:rsidRPr="00F92FEE">
              <w:rPr>
                <w:rFonts w:ascii="Arial" w:hAnsi="Arial" w:cs="Arial"/>
              </w:rPr>
              <w:t>Gross Profit</w:t>
            </w:r>
            <w:r w:rsidRPr="00F92FEE">
              <w:rPr>
                <w:rFonts w:ascii="Arial" w:hAnsi="Arial" w:cs="Arial"/>
              </w:rPr>
              <w:tab/>
              <w:t>The total net sales less the total cost of goods provides the gross profit figure for the business.</w:t>
            </w:r>
          </w:p>
          <w:p w:rsidR="00F92FEE" w:rsidRPr="00F92FEE" w:rsidRDefault="00F92FEE" w:rsidP="00F92FEE">
            <w:pPr>
              <w:ind w:left="2880" w:hanging="2880"/>
              <w:jc w:val="both"/>
              <w:rPr>
                <w:rFonts w:ascii="Arial" w:hAnsi="Arial" w:cs="Arial"/>
              </w:rPr>
            </w:pPr>
            <w:r w:rsidRPr="00F92FEE">
              <w:rPr>
                <w:rFonts w:ascii="Arial" w:hAnsi="Arial" w:cs="Arial"/>
              </w:rPr>
              <w:t>Revenues</w:t>
            </w:r>
            <w:r w:rsidRPr="00F92FEE">
              <w:rPr>
                <w:rFonts w:ascii="Arial" w:hAnsi="Arial" w:cs="Arial"/>
              </w:rPr>
              <w:tab/>
              <w:t>The total amount of revenue, excluding from, earned by the business, this can be from interest, securities and dividends, commonly referred to as non-operating income.</w:t>
            </w:r>
          </w:p>
          <w:p w:rsidR="00F92FEE" w:rsidRPr="00F92FEE" w:rsidRDefault="00F92FEE" w:rsidP="00F92FEE">
            <w:pPr>
              <w:ind w:left="2880" w:hanging="2880"/>
              <w:jc w:val="both"/>
              <w:rPr>
                <w:rFonts w:ascii="Arial" w:hAnsi="Arial" w:cs="Arial"/>
              </w:rPr>
            </w:pPr>
            <w:r w:rsidRPr="00F92FEE">
              <w:rPr>
                <w:rFonts w:ascii="Arial" w:hAnsi="Arial" w:cs="Arial"/>
              </w:rPr>
              <w:t>Expenses</w:t>
            </w:r>
            <w:r w:rsidRPr="00F92FEE">
              <w:rPr>
                <w:rFonts w:ascii="Arial" w:hAnsi="Arial" w:cs="Arial"/>
              </w:rPr>
              <w:tab/>
              <w:t xml:space="preserve">The cost of earning revenue and carrying out business operations, expenses are a result of an increase in liability which decreases assets in order to produce revenue.  There are expired costs and unexpired costs.  Expired costs are an expense and are recorded on the profit and loss statement, unexpired costs are an asset and are also recorded on the statement of financial position.  There are three principles that recognise expense.  The principle of cause and effect, costs that recognised in a specific accounting period where costs are directly linked to a specific supply of goods.  The principle of systematic and rational allocation, this relates to costs that </w:t>
            </w:r>
            <w:r w:rsidRPr="00F92FEE">
              <w:rPr>
                <w:rFonts w:ascii="Arial" w:hAnsi="Arial" w:cs="Arial"/>
              </w:rPr>
              <w:lastRenderedPageBreak/>
              <w:t>generate income but cannot be allocated to a specific order.  The principle of immediate recognition, these are costs that cannot produce future revenue and should be recorded immediately.</w:t>
            </w:r>
            <w:r w:rsidRPr="00F92FEE">
              <w:rPr>
                <w:rFonts w:ascii="Arial" w:hAnsi="Arial" w:cs="Arial"/>
              </w:rPr>
              <w:tab/>
            </w:r>
            <w:r w:rsidRPr="00F92FEE">
              <w:rPr>
                <w:rFonts w:ascii="Arial" w:hAnsi="Arial" w:cs="Arial"/>
              </w:rPr>
              <w:tab/>
            </w:r>
          </w:p>
          <w:p w:rsidR="00F92FEE" w:rsidRPr="00F92FEE" w:rsidRDefault="00F92FEE" w:rsidP="00F92FEE">
            <w:pPr>
              <w:ind w:left="2880" w:hanging="2880"/>
              <w:jc w:val="both"/>
              <w:rPr>
                <w:rFonts w:ascii="Arial" w:hAnsi="Arial" w:cs="Arial"/>
              </w:rPr>
            </w:pPr>
            <w:r w:rsidRPr="00F92FEE">
              <w:rPr>
                <w:rFonts w:ascii="Arial" w:hAnsi="Arial" w:cs="Arial"/>
              </w:rPr>
              <w:t>Cost of Goods Sold</w:t>
            </w:r>
            <w:r w:rsidRPr="00F92FEE">
              <w:rPr>
                <w:rFonts w:ascii="Arial" w:hAnsi="Arial" w:cs="Arial"/>
              </w:rPr>
              <w:tab/>
              <w:t>The total cost of goods including raw materials and salaries for the production of goods.</w:t>
            </w:r>
          </w:p>
          <w:p w:rsidR="00F92FEE" w:rsidRPr="00F92FEE" w:rsidRDefault="00F92FEE" w:rsidP="00F92FEE">
            <w:pPr>
              <w:ind w:left="2880" w:hanging="2880"/>
              <w:jc w:val="both"/>
              <w:rPr>
                <w:rFonts w:ascii="Arial" w:hAnsi="Arial" w:cs="Arial"/>
              </w:rPr>
            </w:pPr>
            <w:r w:rsidRPr="00F92FEE">
              <w:rPr>
                <w:rFonts w:ascii="Arial" w:hAnsi="Arial" w:cs="Arial"/>
              </w:rPr>
              <w:t>Interest</w:t>
            </w:r>
            <w:r w:rsidRPr="00F92FEE">
              <w:rPr>
                <w:rFonts w:ascii="Arial" w:hAnsi="Arial" w:cs="Arial"/>
              </w:rPr>
              <w:tab/>
              <w:t>This is a non-operating cost and relates to interest that the business pays for monies borrowed on behalf of the business, calculated on the closing date of the accounting period.</w:t>
            </w:r>
          </w:p>
          <w:p w:rsidR="00F92FEE" w:rsidRPr="00F92FEE" w:rsidRDefault="00F92FEE" w:rsidP="00F92FEE">
            <w:pPr>
              <w:ind w:left="2880" w:hanging="2880"/>
              <w:jc w:val="both"/>
              <w:rPr>
                <w:rFonts w:ascii="Arial" w:hAnsi="Arial" w:cs="Arial"/>
              </w:rPr>
            </w:pPr>
            <w:r w:rsidRPr="00F92FEE">
              <w:rPr>
                <w:rFonts w:ascii="Arial" w:hAnsi="Arial" w:cs="Arial"/>
              </w:rPr>
              <w:t>Repairs &amp; Renewals</w:t>
            </w:r>
            <w:r w:rsidRPr="00F92FEE">
              <w:rPr>
                <w:rFonts w:ascii="Arial" w:hAnsi="Arial" w:cs="Arial"/>
              </w:rPr>
              <w:tab/>
              <w:t>Any expenses incurred as a result of repairs and renewals of business assets such as buildings, plant and machinery and equipment.</w:t>
            </w:r>
          </w:p>
          <w:p w:rsidR="00F92FEE" w:rsidRPr="00F92FEE" w:rsidRDefault="00F92FEE" w:rsidP="00F92FEE">
            <w:pPr>
              <w:ind w:left="2880" w:hanging="2880"/>
              <w:jc w:val="both"/>
              <w:rPr>
                <w:rFonts w:ascii="Arial" w:hAnsi="Arial" w:cs="Arial"/>
              </w:rPr>
            </w:pPr>
            <w:r w:rsidRPr="00F92FEE">
              <w:rPr>
                <w:rFonts w:ascii="Arial" w:hAnsi="Arial" w:cs="Arial"/>
              </w:rPr>
              <w:t>Depreciation</w:t>
            </w:r>
            <w:r w:rsidRPr="00F92FEE">
              <w:rPr>
                <w:rFonts w:ascii="Arial" w:hAnsi="Arial" w:cs="Arial"/>
              </w:rPr>
              <w:tab/>
              <w:t>Applied to different tangible assets of the business such as machinery, which has a ‘useful’ life, depreciation is accounted for and calculated to give an accurate profit during an accounting period.  There are guidelines to follow whilst applying the calculation for depreciation.</w:t>
            </w:r>
          </w:p>
          <w:p w:rsidR="00F92FEE" w:rsidRPr="00F92FEE" w:rsidRDefault="00F92FEE" w:rsidP="00F92FEE">
            <w:pPr>
              <w:ind w:left="2880" w:hanging="2880"/>
              <w:jc w:val="both"/>
              <w:rPr>
                <w:rFonts w:ascii="Arial" w:hAnsi="Arial" w:cs="Arial"/>
              </w:rPr>
            </w:pPr>
            <w:r w:rsidRPr="00F92FEE">
              <w:rPr>
                <w:rFonts w:ascii="Arial" w:hAnsi="Arial" w:cs="Arial"/>
              </w:rPr>
              <w:t>Selling &amp; Distribution Expenses</w:t>
            </w:r>
            <w:r w:rsidRPr="00F92FEE">
              <w:rPr>
                <w:rFonts w:ascii="Arial" w:hAnsi="Arial" w:cs="Arial"/>
              </w:rPr>
              <w:tab/>
              <w:t xml:space="preserve">The total expenses associated with selling and distribution, will include salaries of those employed in this area of the business, as well as marketing materials, advertising, commission, samples, promotion materials.  </w:t>
            </w:r>
          </w:p>
          <w:p w:rsidR="00F92FEE" w:rsidRPr="00F92FEE" w:rsidRDefault="00F92FEE" w:rsidP="00F92FEE">
            <w:pPr>
              <w:ind w:left="2880" w:hanging="2880"/>
              <w:jc w:val="both"/>
              <w:rPr>
                <w:rFonts w:ascii="Arial" w:hAnsi="Arial" w:cs="Arial"/>
              </w:rPr>
            </w:pPr>
            <w:r w:rsidRPr="00F92FEE">
              <w:rPr>
                <w:rFonts w:ascii="Arial" w:hAnsi="Arial" w:cs="Arial"/>
              </w:rPr>
              <w:t>Insurance</w:t>
            </w:r>
            <w:r w:rsidRPr="00F92FEE">
              <w:rPr>
                <w:rFonts w:ascii="Arial" w:hAnsi="Arial" w:cs="Arial"/>
              </w:rPr>
              <w:tab/>
              <w:t>The total cost of insurance premiums that the business pays in order to insurance and comply with trading regulations.  If the insurance policies do not follow the accounting period, the costs would be pro-rata.</w:t>
            </w:r>
          </w:p>
          <w:p w:rsidR="00F92FEE" w:rsidRPr="00F92FEE" w:rsidRDefault="00F92FEE" w:rsidP="00F92FEE">
            <w:pPr>
              <w:ind w:left="2880" w:hanging="2880"/>
              <w:jc w:val="both"/>
              <w:rPr>
                <w:rFonts w:ascii="Arial" w:hAnsi="Arial" w:cs="Arial"/>
              </w:rPr>
            </w:pPr>
            <w:r w:rsidRPr="00F92FEE">
              <w:rPr>
                <w:rFonts w:ascii="Arial" w:hAnsi="Arial" w:cs="Arial"/>
              </w:rPr>
              <w:t>Operating Income</w:t>
            </w:r>
            <w:r w:rsidRPr="00F92FEE">
              <w:rPr>
                <w:rFonts w:ascii="Arial" w:hAnsi="Arial" w:cs="Arial"/>
              </w:rPr>
              <w:tab/>
              <w:t>The operating income is the total following the deduction of all expenses from gross profit before deducting the tax.</w:t>
            </w:r>
          </w:p>
          <w:p w:rsidR="00F92FEE" w:rsidRPr="00F92FEE" w:rsidRDefault="00F92FEE" w:rsidP="00F92FEE">
            <w:pPr>
              <w:ind w:left="2880" w:hanging="2880"/>
              <w:jc w:val="both"/>
              <w:rPr>
                <w:rFonts w:ascii="Arial" w:hAnsi="Arial" w:cs="Arial"/>
              </w:rPr>
            </w:pPr>
            <w:r w:rsidRPr="00F92FEE">
              <w:rPr>
                <w:rFonts w:ascii="Arial" w:hAnsi="Arial" w:cs="Arial"/>
              </w:rPr>
              <w:t>Income Tax</w:t>
            </w:r>
            <w:r w:rsidRPr="00F92FEE">
              <w:rPr>
                <w:rFonts w:ascii="Arial" w:hAnsi="Arial" w:cs="Arial"/>
              </w:rPr>
              <w:tab/>
              <w:t>Calculated once the operating income determines the taxable income.  The profit after tax is the net profit by subtracting income tax from the operating income.</w:t>
            </w:r>
          </w:p>
          <w:p w:rsidR="00F92FEE" w:rsidRPr="00F92FEE" w:rsidRDefault="00F92FEE" w:rsidP="00F92FEE">
            <w:pPr>
              <w:pStyle w:val="ListParagraph"/>
              <w:jc w:val="both"/>
              <w:rPr>
                <w:rFonts w:ascii="Arial" w:hAnsi="Arial" w:cs="Arial"/>
              </w:rPr>
            </w:pPr>
          </w:p>
          <w:p w:rsidR="00F92FEE" w:rsidRPr="00F92FEE" w:rsidRDefault="00F92FEE" w:rsidP="00F92FEE">
            <w:pPr>
              <w:pStyle w:val="ListParagraph"/>
              <w:jc w:val="both"/>
              <w:rPr>
                <w:rFonts w:ascii="Arial" w:hAnsi="Arial" w:cs="Arial"/>
              </w:rPr>
            </w:pPr>
          </w:p>
          <w:p w:rsidR="00F92FEE" w:rsidRPr="00F92FEE" w:rsidRDefault="00F92FEE" w:rsidP="00F92FEE">
            <w:pPr>
              <w:rPr>
                <w:rFonts w:ascii="Arial" w:hAnsi="Arial" w:cs="Arial"/>
              </w:rPr>
            </w:pPr>
            <w:r w:rsidRPr="00F92FEE">
              <w:rPr>
                <w:rFonts w:ascii="Arial" w:hAnsi="Arial" w:cs="Arial"/>
              </w:rPr>
              <w:t>2.  Explain the following equation in detail    Assets = Liabilities + Capital</w:t>
            </w:r>
          </w:p>
          <w:p w:rsidR="00F92FEE" w:rsidRDefault="00F92FEE" w:rsidP="00F92FEE">
            <w:pPr>
              <w:jc w:val="both"/>
              <w:rPr>
                <w:rFonts w:ascii="Arial" w:hAnsi="Arial" w:cs="Arial"/>
              </w:rPr>
            </w:pPr>
            <w:r w:rsidRPr="00F92FEE">
              <w:rPr>
                <w:rFonts w:ascii="Arial" w:hAnsi="Arial" w:cs="Arial"/>
              </w:rPr>
              <w:t>The accounting equation Assets = Liabilities + Capital means that the assets of a business are calculated by deducting liabilities and capital and the sum that is left is the value of the assets.  The liabilities and capital will be calculated by the profit and loss report which takes into cash in the bank, debtors due to pay, assets deemed liquid, liabilities due within the financial period, and any other debt as well as account net sales, revenues and expenses, cost of goods, interest, repairs and renewals, depreciation, distribution expenses, operating income and income tax.  The equation calculates the businesses ‘value’ and is summarised on the balance sheet.</w:t>
            </w:r>
          </w:p>
          <w:p w:rsidR="00F92FEE" w:rsidRPr="00F92FEE" w:rsidRDefault="00F92FEE" w:rsidP="00F92FEE">
            <w:pPr>
              <w:jc w:val="both"/>
              <w:rPr>
                <w:rFonts w:ascii="Arial" w:hAnsi="Arial" w:cs="Arial"/>
              </w:rPr>
            </w:pPr>
          </w:p>
          <w:p w:rsidR="00F92FEE" w:rsidRPr="00F92FEE" w:rsidRDefault="00F92FEE" w:rsidP="00F92FEE">
            <w:pPr>
              <w:rPr>
                <w:rFonts w:ascii="Arial" w:hAnsi="Arial" w:cs="Arial"/>
              </w:rPr>
            </w:pPr>
            <w:r w:rsidRPr="00F92FEE">
              <w:rPr>
                <w:rFonts w:ascii="Arial" w:hAnsi="Arial" w:cs="Arial"/>
              </w:rPr>
              <w:t xml:space="preserve">3. </w:t>
            </w:r>
          </w:p>
          <w:p w:rsidR="00F92FEE" w:rsidRDefault="00F92FEE" w:rsidP="00F92FEE">
            <w:pPr>
              <w:jc w:val="both"/>
              <w:rPr>
                <w:rFonts w:ascii="Arial" w:hAnsi="Arial" w:cs="Arial"/>
              </w:rPr>
            </w:pPr>
            <w:r w:rsidRPr="00F92FEE">
              <w:rPr>
                <w:rFonts w:ascii="Arial" w:hAnsi="Arial" w:cs="Arial"/>
              </w:rPr>
              <w:t>Realization concept</w:t>
            </w:r>
          </w:p>
          <w:p w:rsidR="00F92FEE" w:rsidRPr="00F92FEE" w:rsidRDefault="00F92FEE" w:rsidP="00F92FEE">
            <w:pPr>
              <w:jc w:val="both"/>
              <w:rPr>
                <w:rFonts w:ascii="Arial" w:hAnsi="Arial" w:cs="Arial"/>
              </w:rPr>
            </w:pPr>
          </w:p>
          <w:p w:rsidR="00F92FEE" w:rsidRPr="00F92FEE" w:rsidRDefault="00F92FEE" w:rsidP="00F92FEE">
            <w:pPr>
              <w:jc w:val="both"/>
              <w:rPr>
                <w:rFonts w:ascii="Arial" w:hAnsi="Arial" w:cs="Arial"/>
              </w:rPr>
            </w:pPr>
            <w:r w:rsidRPr="00F92FEE">
              <w:rPr>
                <w:rFonts w:ascii="Arial" w:hAnsi="Arial" w:cs="Arial"/>
              </w:rPr>
              <w:t>The realization concept is based on the recognition of revenue.  When goods or services are provided, in terms of the profit and loss statement they are considered as earned within the period that they were fully provided, regardless of whether the debtor has paid for the goods or services.  An example of this will be goods were supplied in January but the client pays for the goods in March, the realisation is that the business earned the income during January.  There are some exceptions to this rule, if the services provided/sale/hire is in progress and not yet fully completed or if there is doubt as to whether the debtor will pay for the goods or services supplied.</w:t>
            </w:r>
          </w:p>
          <w:p w:rsidR="00F92FEE" w:rsidRDefault="00F92FEE" w:rsidP="00F92FEE">
            <w:pPr>
              <w:rPr>
                <w:rFonts w:ascii="Arial" w:hAnsi="Arial" w:cs="Arial"/>
              </w:rPr>
            </w:pPr>
          </w:p>
          <w:p w:rsidR="00F92FEE" w:rsidRDefault="00F92FEE" w:rsidP="00F92FEE">
            <w:pPr>
              <w:rPr>
                <w:rFonts w:ascii="Arial" w:hAnsi="Arial" w:cs="Arial"/>
              </w:rPr>
            </w:pPr>
          </w:p>
          <w:p w:rsidR="00F92FEE" w:rsidRDefault="00F92FEE" w:rsidP="00F92FEE">
            <w:pPr>
              <w:rPr>
                <w:rFonts w:ascii="Arial" w:hAnsi="Arial" w:cs="Arial"/>
              </w:rPr>
            </w:pPr>
          </w:p>
          <w:p w:rsidR="00F92FEE" w:rsidRDefault="00F92FEE" w:rsidP="00F92FEE">
            <w:pPr>
              <w:rPr>
                <w:rFonts w:ascii="Arial" w:hAnsi="Arial" w:cs="Arial"/>
              </w:rPr>
            </w:pPr>
            <w:r w:rsidRPr="00F92FEE">
              <w:rPr>
                <w:rFonts w:ascii="Arial" w:hAnsi="Arial" w:cs="Arial"/>
              </w:rPr>
              <w:t>Matching concept</w:t>
            </w:r>
          </w:p>
          <w:p w:rsidR="00F92FEE" w:rsidRPr="00F92FEE" w:rsidRDefault="00F92FEE" w:rsidP="00F92FEE">
            <w:pPr>
              <w:rPr>
                <w:rFonts w:ascii="Arial" w:hAnsi="Arial" w:cs="Arial"/>
              </w:rPr>
            </w:pPr>
          </w:p>
          <w:p w:rsidR="00F92FEE" w:rsidRPr="00F92FEE" w:rsidRDefault="00F92FEE" w:rsidP="00F92FEE">
            <w:pPr>
              <w:jc w:val="both"/>
              <w:rPr>
                <w:rFonts w:ascii="Arial" w:hAnsi="Arial" w:cs="Arial"/>
              </w:rPr>
            </w:pPr>
            <w:r w:rsidRPr="00F92FEE">
              <w:rPr>
                <w:rFonts w:ascii="Arial" w:hAnsi="Arial" w:cs="Arial"/>
              </w:rPr>
              <w:t>The matching concept is based on allocating sales and purchase transactions associated with a specific order to the period that they are matched to.  An example of this would be goods were supplied to a customer in January, the sales generated are allocated to January and any purchases made to fulfil the order are allocated to January.  There are some exceptions to this, expenses that are difficult to split into a specific period, such as wages as it’s not practical, and they would be allocated to period expenses.</w:t>
            </w:r>
          </w:p>
          <w:p w:rsidR="00F92FEE" w:rsidRPr="00F92FEE" w:rsidRDefault="00F92FEE" w:rsidP="00F92FEE">
            <w:pPr>
              <w:jc w:val="both"/>
              <w:rPr>
                <w:rFonts w:ascii="Arial" w:hAnsi="Arial" w:cs="Arial"/>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p w:rsidR="00CC2FB3" w:rsidRPr="00F92FEE" w:rsidRDefault="00CC2FB3" w:rsidP="00A851DA">
            <w:pPr>
              <w:rPr>
                <w:rFonts w:ascii="Arial" w:hAnsi="Arial" w:cs="Arial"/>
                <w:b/>
              </w:rPr>
            </w:pPr>
          </w:p>
        </w:tc>
      </w:tr>
    </w:tbl>
    <w:p w:rsidR="00503D7E" w:rsidRPr="00F92FEE" w:rsidRDefault="00503D7E" w:rsidP="00A851DA">
      <w:pPr>
        <w:autoSpaceDE w:val="0"/>
        <w:autoSpaceDN w:val="0"/>
        <w:adjustRightInd w:val="0"/>
        <w:spacing w:after="0" w:line="240" w:lineRule="auto"/>
        <w:rPr>
          <w:rFonts w:ascii="Arial" w:hAnsi="Arial" w:cs="Arial"/>
          <w:b/>
          <w:bCs/>
          <w:color w:val="002060"/>
          <w:lang w:val="en-US"/>
        </w:rPr>
      </w:pPr>
    </w:p>
    <w:p w:rsidR="00A851DA" w:rsidRPr="00F92FEE" w:rsidRDefault="00AE1481" w:rsidP="00A851DA">
      <w:pPr>
        <w:autoSpaceDE w:val="0"/>
        <w:autoSpaceDN w:val="0"/>
        <w:adjustRightInd w:val="0"/>
        <w:spacing w:after="0" w:line="240" w:lineRule="auto"/>
        <w:rPr>
          <w:rFonts w:ascii="Arial" w:hAnsi="Arial" w:cs="Arial"/>
          <w:b/>
          <w:bCs/>
          <w:color w:val="002060"/>
          <w:lang w:val="en-US"/>
        </w:rPr>
      </w:pPr>
      <w:r w:rsidRPr="00F92FEE">
        <w:rPr>
          <w:rFonts w:ascii="Arial" w:hAnsi="Arial" w:cs="Arial"/>
          <w:b/>
          <w:bCs/>
          <w:color w:val="002060"/>
          <w:lang w:val="en-US"/>
        </w:rPr>
        <w:t>Student</w:t>
      </w:r>
      <w:r w:rsidR="00A851DA" w:rsidRPr="00F92FEE">
        <w:rPr>
          <w:rFonts w:ascii="Arial" w:hAnsi="Arial" w:cs="Arial"/>
          <w:b/>
          <w:bCs/>
          <w:color w:val="002060"/>
          <w:lang w:val="en-US"/>
        </w:rPr>
        <w:t xml:space="preserve"> Statement:</w:t>
      </w:r>
    </w:p>
    <w:p w:rsidR="00A851DA" w:rsidRPr="00F92FEE" w:rsidRDefault="00A851DA" w:rsidP="00A851DA">
      <w:pPr>
        <w:autoSpaceDE w:val="0"/>
        <w:autoSpaceDN w:val="0"/>
        <w:adjustRightInd w:val="0"/>
        <w:spacing w:after="0" w:line="240" w:lineRule="auto"/>
        <w:rPr>
          <w:rFonts w:ascii="Arial" w:hAnsi="Arial" w:cs="Arial"/>
          <w:b/>
          <w:bCs/>
          <w:color w:val="001AE6"/>
          <w:lang w:val="en-US"/>
        </w:rPr>
      </w:pPr>
    </w:p>
    <w:p w:rsidR="00A851DA" w:rsidRPr="00F92FEE" w:rsidRDefault="00405895" w:rsidP="00A851DA">
      <w:pPr>
        <w:autoSpaceDE w:val="0"/>
        <w:autoSpaceDN w:val="0"/>
        <w:adjustRightInd w:val="0"/>
        <w:spacing w:after="0" w:line="240" w:lineRule="auto"/>
        <w:rPr>
          <w:rFonts w:ascii="Arial" w:hAnsi="Arial" w:cs="Arial"/>
          <w:color w:val="000000"/>
          <w:lang w:val="en-US"/>
        </w:rPr>
      </w:pPr>
      <w:r w:rsidRPr="00F92FEE">
        <w:rPr>
          <w:rFonts w:ascii="Arial" w:hAnsi="Arial" w:cs="Arial"/>
          <w:color w:val="000000"/>
          <w:lang w:val="en-US"/>
        </w:rPr>
        <w:t>By submitting this assignment, I confirm that this is my own work.</w:t>
      </w:r>
    </w:p>
    <w:p w:rsidR="00503D7E" w:rsidRPr="00F92FEE" w:rsidRDefault="00503D7E" w:rsidP="00A851DA">
      <w:pPr>
        <w:autoSpaceDE w:val="0"/>
        <w:autoSpaceDN w:val="0"/>
        <w:adjustRightInd w:val="0"/>
        <w:spacing w:after="0" w:line="240" w:lineRule="auto"/>
        <w:rPr>
          <w:rFonts w:ascii="Arial" w:hAnsi="Arial" w:cs="Arial"/>
          <w:color w:val="000000"/>
          <w:lang w:val="en-US"/>
        </w:rPr>
      </w:pPr>
    </w:p>
    <w:p w:rsidR="00503D7E" w:rsidRPr="00F92FEE" w:rsidRDefault="00503D7E" w:rsidP="00A851DA">
      <w:pPr>
        <w:autoSpaceDE w:val="0"/>
        <w:autoSpaceDN w:val="0"/>
        <w:adjustRightInd w:val="0"/>
        <w:spacing w:after="0" w:line="240" w:lineRule="auto"/>
        <w:rPr>
          <w:rFonts w:ascii="Arial" w:hAnsi="Arial" w:cs="Arial"/>
          <w:color w:val="000000"/>
          <w:lang w:val="en-US"/>
        </w:rPr>
      </w:pPr>
    </w:p>
    <w:p w:rsidR="00A851DA" w:rsidRPr="00F92FEE"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0"/>
        <w:gridCol w:w="3898"/>
        <w:gridCol w:w="1250"/>
        <w:gridCol w:w="1608"/>
      </w:tblGrid>
      <w:tr w:rsidR="00405895" w:rsidRPr="00F92FEE" w:rsidTr="00405895">
        <w:tc>
          <w:tcPr>
            <w:tcW w:w="2310" w:type="dxa"/>
            <w:shd w:val="clear" w:color="auto" w:fill="D9D9D9" w:themeFill="background1" w:themeFillShade="D9"/>
          </w:tcPr>
          <w:p w:rsidR="00405895" w:rsidRPr="00F92FEE" w:rsidRDefault="00405895" w:rsidP="00A851DA">
            <w:pPr>
              <w:rPr>
                <w:rFonts w:ascii="Arial" w:hAnsi="Arial" w:cs="Arial"/>
                <w:color w:val="000000"/>
              </w:rPr>
            </w:pPr>
            <w:r w:rsidRPr="00F92FEE">
              <w:rPr>
                <w:rFonts w:ascii="Arial" w:hAnsi="Arial" w:cs="Arial"/>
                <w:color w:val="000000"/>
              </w:rPr>
              <w:t>Student Signature</w:t>
            </w:r>
          </w:p>
        </w:tc>
        <w:tc>
          <w:tcPr>
            <w:tcW w:w="4035" w:type="dxa"/>
          </w:tcPr>
          <w:p w:rsidR="00405895" w:rsidRPr="00F92FEE" w:rsidRDefault="00F92FEE" w:rsidP="00A851DA">
            <w:pPr>
              <w:rPr>
                <w:rFonts w:ascii="Arial" w:hAnsi="Arial" w:cs="Arial"/>
                <w:color w:val="000000"/>
              </w:rPr>
            </w:pPr>
            <w:r>
              <w:rPr>
                <w:rFonts w:ascii="Arial" w:hAnsi="Arial" w:cs="Arial"/>
                <w:color w:val="000000"/>
              </w:rPr>
              <w:t>Tracey Wilmot</w:t>
            </w:r>
          </w:p>
        </w:tc>
        <w:tc>
          <w:tcPr>
            <w:tcW w:w="1276" w:type="dxa"/>
            <w:shd w:val="clear" w:color="auto" w:fill="D9D9D9" w:themeFill="background1" w:themeFillShade="D9"/>
          </w:tcPr>
          <w:p w:rsidR="00405895" w:rsidRPr="00F92FEE" w:rsidRDefault="00405895" w:rsidP="00A851DA">
            <w:pPr>
              <w:rPr>
                <w:rFonts w:ascii="Arial" w:hAnsi="Arial" w:cs="Arial"/>
                <w:color w:val="000000"/>
              </w:rPr>
            </w:pPr>
            <w:r w:rsidRPr="00F92FEE">
              <w:rPr>
                <w:rFonts w:ascii="Arial" w:hAnsi="Arial" w:cs="Arial"/>
                <w:color w:val="000000"/>
              </w:rPr>
              <w:t>Date</w:t>
            </w:r>
          </w:p>
        </w:tc>
        <w:tc>
          <w:tcPr>
            <w:tcW w:w="1621" w:type="dxa"/>
          </w:tcPr>
          <w:p w:rsidR="00405895" w:rsidRPr="00F92FEE" w:rsidRDefault="00F92FEE" w:rsidP="00A851DA">
            <w:pPr>
              <w:rPr>
                <w:rFonts w:ascii="Arial" w:hAnsi="Arial" w:cs="Arial"/>
                <w:color w:val="000000"/>
              </w:rPr>
            </w:pPr>
            <w:r>
              <w:rPr>
                <w:rFonts w:ascii="Arial" w:hAnsi="Arial" w:cs="Arial"/>
                <w:color w:val="000000"/>
              </w:rPr>
              <w:t>21/08/2017</w:t>
            </w:r>
          </w:p>
        </w:tc>
      </w:tr>
    </w:tbl>
    <w:p w:rsidR="00A851DA" w:rsidRPr="00F92FEE" w:rsidRDefault="00A851DA" w:rsidP="00A851DA">
      <w:pPr>
        <w:rPr>
          <w:rFonts w:ascii="Arial" w:hAnsi="Arial" w:cs="Arial"/>
          <w:color w:val="000000"/>
          <w:lang w:val="en-US"/>
        </w:rPr>
      </w:pPr>
    </w:p>
    <w:p w:rsidR="00A851DA" w:rsidRPr="00F92FEE" w:rsidRDefault="00A851DA" w:rsidP="00A851DA">
      <w:pPr>
        <w:rPr>
          <w:rFonts w:ascii="Arial" w:hAnsi="Arial" w:cs="Arial"/>
          <w:color w:val="000000"/>
          <w:lang w:val="en-US"/>
        </w:rPr>
      </w:pPr>
    </w:p>
    <w:p w:rsidR="00A851DA" w:rsidRPr="00F92FEE" w:rsidRDefault="00503D7E" w:rsidP="00503D7E">
      <w:pPr>
        <w:shd w:val="clear" w:color="auto" w:fill="D9D9D9" w:themeFill="background1" w:themeFillShade="D9"/>
        <w:rPr>
          <w:rFonts w:ascii="Arial" w:hAnsi="Arial" w:cs="Arial"/>
          <w:b/>
          <w:lang w:val="en-US"/>
        </w:rPr>
      </w:pPr>
      <w:r w:rsidRPr="00F92FEE">
        <w:rPr>
          <w:rFonts w:ascii="Arial" w:hAnsi="Arial" w:cs="Arial"/>
          <w:b/>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F92FEE" w:rsidTr="00B0415E">
        <w:trPr>
          <w:trHeight w:val="249"/>
        </w:trPr>
        <w:tc>
          <w:tcPr>
            <w:tcW w:w="4621" w:type="dxa"/>
            <w:shd w:val="clear" w:color="auto" w:fill="D9D9D9" w:themeFill="background1" w:themeFillShade="D9"/>
          </w:tcPr>
          <w:p w:rsidR="00503D7E" w:rsidRPr="00F92FEE" w:rsidRDefault="00503D7E" w:rsidP="00503D7E">
            <w:pPr>
              <w:rPr>
                <w:rFonts w:ascii="Arial" w:hAnsi="Arial" w:cs="Arial"/>
                <w:b/>
                <w:color w:val="002060"/>
              </w:rPr>
            </w:pPr>
            <w:r w:rsidRPr="00F92FEE">
              <w:rPr>
                <w:rFonts w:ascii="Arial" w:hAnsi="Arial" w:cs="Arial"/>
                <w:b/>
                <w:color w:val="002060"/>
              </w:rPr>
              <w:t>Total Marks</w:t>
            </w:r>
          </w:p>
        </w:tc>
        <w:tc>
          <w:tcPr>
            <w:tcW w:w="4621" w:type="dxa"/>
          </w:tcPr>
          <w:p w:rsidR="00503D7E" w:rsidRPr="00F92FEE" w:rsidRDefault="00503D7E" w:rsidP="00503D7E">
            <w:pPr>
              <w:rPr>
                <w:rFonts w:ascii="Arial" w:hAnsi="Arial" w:cs="Arial"/>
              </w:rPr>
            </w:pPr>
          </w:p>
        </w:tc>
      </w:tr>
      <w:tr w:rsidR="00503D7E" w:rsidRPr="00F92FEE" w:rsidTr="00B0415E">
        <w:tc>
          <w:tcPr>
            <w:tcW w:w="4621" w:type="dxa"/>
            <w:shd w:val="clear" w:color="auto" w:fill="D9D9D9" w:themeFill="background1" w:themeFillShade="D9"/>
          </w:tcPr>
          <w:p w:rsidR="00503D7E" w:rsidRPr="00F92FEE" w:rsidRDefault="00503D7E" w:rsidP="00503D7E">
            <w:pPr>
              <w:rPr>
                <w:rFonts w:ascii="Arial" w:hAnsi="Arial" w:cs="Arial"/>
                <w:b/>
                <w:color w:val="002060"/>
              </w:rPr>
            </w:pPr>
            <w:r w:rsidRPr="00F92FEE">
              <w:rPr>
                <w:rFonts w:ascii="Arial" w:hAnsi="Arial" w:cs="Arial"/>
                <w:b/>
                <w:color w:val="002060"/>
              </w:rPr>
              <w:t>Marks Obtained</w:t>
            </w:r>
          </w:p>
        </w:tc>
        <w:tc>
          <w:tcPr>
            <w:tcW w:w="4621" w:type="dxa"/>
          </w:tcPr>
          <w:p w:rsidR="00503D7E" w:rsidRPr="00F92FEE" w:rsidRDefault="00503D7E" w:rsidP="00503D7E">
            <w:pPr>
              <w:rPr>
                <w:rFonts w:ascii="Arial" w:hAnsi="Arial" w:cs="Arial"/>
              </w:rPr>
            </w:pPr>
          </w:p>
        </w:tc>
      </w:tr>
      <w:tr w:rsidR="00503D7E" w:rsidRPr="00F92FEE" w:rsidTr="00B0415E">
        <w:tc>
          <w:tcPr>
            <w:tcW w:w="4621" w:type="dxa"/>
            <w:shd w:val="clear" w:color="auto" w:fill="D9D9D9" w:themeFill="background1" w:themeFillShade="D9"/>
          </w:tcPr>
          <w:p w:rsidR="00503D7E" w:rsidRPr="00F92FEE" w:rsidRDefault="00B0415E" w:rsidP="00503D7E">
            <w:pPr>
              <w:rPr>
                <w:rFonts w:ascii="Arial" w:hAnsi="Arial" w:cs="Arial"/>
                <w:b/>
                <w:color w:val="002060"/>
              </w:rPr>
            </w:pPr>
            <w:r w:rsidRPr="00F92FEE">
              <w:rPr>
                <w:rFonts w:ascii="Arial" w:hAnsi="Arial" w:cs="Arial"/>
                <w:b/>
                <w:color w:val="002060"/>
              </w:rPr>
              <w:t>Percentage / Grade</w:t>
            </w:r>
          </w:p>
        </w:tc>
        <w:tc>
          <w:tcPr>
            <w:tcW w:w="4621" w:type="dxa"/>
          </w:tcPr>
          <w:p w:rsidR="00503D7E" w:rsidRPr="00F92FEE" w:rsidRDefault="00503D7E" w:rsidP="00503D7E">
            <w:pPr>
              <w:rPr>
                <w:rFonts w:ascii="Arial" w:hAnsi="Arial" w:cs="Arial"/>
              </w:rPr>
            </w:pPr>
          </w:p>
        </w:tc>
      </w:tr>
    </w:tbl>
    <w:p w:rsidR="00A851DA" w:rsidRPr="00F92FEE" w:rsidRDefault="00A851DA" w:rsidP="00503D7E">
      <w:pPr>
        <w:rPr>
          <w:rFonts w:ascii="Arial" w:hAnsi="Arial" w:cs="Arial"/>
        </w:rPr>
      </w:pPr>
    </w:p>
    <w:p w:rsidR="00607874" w:rsidRPr="00F92FEE" w:rsidRDefault="00607874" w:rsidP="00503D7E">
      <w:pPr>
        <w:rPr>
          <w:rFonts w:ascii="Arial" w:hAnsi="Arial" w:cs="Arial"/>
        </w:rPr>
      </w:pPr>
    </w:p>
    <w:p w:rsidR="00607874" w:rsidRPr="00F92FEE" w:rsidRDefault="00607874" w:rsidP="00503D7E">
      <w:pPr>
        <w:rPr>
          <w:rFonts w:ascii="Arial" w:hAnsi="Arial" w:cs="Arial"/>
        </w:rPr>
      </w:pPr>
    </w:p>
    <w:p w:rsidR="00607874" w:rsidRPr="00F92FEE" w:rsidRDefault="00607874" w:rsidP="00503D7E">
      <w:pPr>
        <w:rPr>
          <w:rFonts w:ascii="Arial" w:hAnsi="Arial" w:cs="Arial"/>
        </w:rPr>
      </w:pPr>
    </w:p>
    <w:p w:rsidR="00607874" w:rsidRPr="00F92FEE" w:rsidRDefault="00607874" w:rsidP="00503D7E">
      <w:pPr>
        <w:rPr>
          <w:rFonts w:ascii="Arial" w:hAnsi="Arial" w:cs="Arial"/>
        </w:rPr>
      </w:pPr>
    </w:p>
    <w:p w:rsidR="00607874" w:rsidRPr="00F92FEE" w:rsidRDefault="00607874" w:rsidP="00503D7E">
      <w:pPr>
        <w:rPr>
          <w:rFonts w:ascii="Arial" w:hAnsi="Arial" w:cs="Arial"/>
        </w:rPr>
      </w:pPr>
    </w:p>
    <w:p w:rsidR="00607874" w:rsidRPr="00F92FEE" w:rsidRDefault="00607874" w:rsidP="00503D7E">
      <w:pPr>
        <w:rPr>
          <w:rFonts w:ascii="Arial" w:hAnsi="Arial" w:cs="Arial"/>
        </w:rPr>
      </w:pPr>
    </w:p>
    <w:p w:rsidR="00607874" w:rsidRPr="00F92FEE" w:rsidRDefault="00607874" w:rsidP="00503D7E">
      <w:pPr>
        <w:rPr>
          <w:rFonts w:ascii="Arial" w:hAnsi="Arial" w:cs="Arial"/>
        </w:rPr>
      </w:pPr>
    </w:p>
    <w:p w:rsidR="00EA30AB" w:rsidRPr="00F92FEE" w:rsidRDefault="00EA30AB" w:rsidP="00503D7E">
      <w:pPr>
        <w:rPr>
          <w:rFonts w:ascii="Arial" w:hAnsi="Arial" w:cs="Arial"/>
        </w:rPr>
      </w:pPr>
    </w:p>
    <w:p w:rsidR="00EA30AB" w:rsidRPr="00F92FEE" w:rsidRDefault="00EA30AB" w:rsidP="00503D7E">
      <w:pPr>
        <w:rPr>
          <w:rFonts w:ascii="Arial" w:hAnsi="Arial" w:cs="Arial"/>
        </w:rPr>
      </w:pPr>
    </w:p>
    <w:p w:rsidR="00EA30AB" w:rsidRPr="00F92FEE" w:rsidRDefault="00EA30AB" w:rsidP="00503D7E">
      <w:pPr>
        <w:rPr>
          <w:rFonts w:ascii="Arial" w:hAnsi="Arial" w:cs="Arial"/>
        </w:rPr>
      </w:pPr>
    </w:p>
    <w:sectPr w:rsidR="00EA30AB" w:rsidRPr="00F92FE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840" w:rsidRDefault="00C97840" w:rsidP="00CB4D0A">
      <w:pPr>
        <w:spacing w:after="0" w:line="240" w:lineRule="auto"/>
      </w:pPr>
      <w:r>
        <w:separator/>
      </w:r>
    </w:p>
  </w:endnote>
  <w:endnote w:type="continuationSeparator" w:id="0">
    <w:p w:rsidR="00C97840" w:rsidRDefault="00C978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840" w:rsidRDefault="00C97840" w:rsidP="00CB4D0A">
      <w:pPr>
        <w:spacing w:after="0" w:line="240" w:lineRule="auto"/>
      </w:pPr>
      <w:r>
        <w:separator/>
      </w:r>
    </w:p>
  </w:footnote>
  <w:footnote w:type="continuationSeparator" w:id="0">
    <w:p w:rsidR="00C97840" w:rsidRDefault="00C9784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C007B4"/>
    <w:multiLevelType w:val="hybridMultilevel"/>
    <w:tmpl w:val="7062F8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339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2244"/>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784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2FE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FE4F98-F750-453E-A316-2CE2EE65E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47FC3-0BCF-4FA9-8316-97EBBC398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Tracey Wilmot</cp:lastModifiedBy>
  <cp:revision>2</cp:revision>
  <dcterms:created xsi:type="dcterms:W3CDTF">2017-08-21T18:17:00Z</dcterms:created>
  <dcterms:modified xsi:type="dcterms:W3CDTF">2017-08-21T18:17:00Z</dcterms:modified>
</cp:coreProperties>
</file>