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numPr>
          <w:ilvl w:val="0"/>
          <w:numId w:val="2"/>
        </w:numPr>
        <w:bidi w:val="0"/>
      </w:pPr>
      <w:r>
        <w:rPr>
          <w:rtl w:val="0"/>
        </w:rPr>
        <w:t xml:space="preserve">i. </w:t>
      </w:r>
      <w:r>
        <w:rPr>
          <w:rtl w:val="0"/>
        </w:rPr>
        <w:t>This involves critically assessing the outcome of events to determine whether or not the objectives have been achieved</w:t>
      </w:r>
      <w:r>
        <w:rPr>
          <w:rtl w:val="0"/>
        </w:rPr>
        <w:t>.</w:t>
      </w:r>
    </w:p>
    <w:p>
      <w:pPr>
        <w:pStyle w:val="Body"/>
        <w:bidi w:val="0"/>
      </w:pPr>
    </w:p>
    <w:p>
      <w:pPr>
        <w:pStyle w:val="Body"/>
        <w:bidi w:val="0"/>
      </w:pPr>
      <w:r>
        <w:rPr>
          <w:rtl w:val="0"/>
        </w:rPr>
        <w:t xml:space="preserve">ii. </w:t>
      </w:r>
      <w:r>
        <w:rPr>
          <w:rtl w:val="0"/>
        </w:rPr>
        <w:t>Evaluation requires monitoring, observing, and measuring activities. The purpose of evaluation is to help the event managers measure the success of events, learning from previous event to help them improve future ones, and to enable them give adequate feedback to stakeholders.</w:t>
      </w:r>
    </w:p>
    <w:p>
      <w:pPr>
        <w:pStyle w:val="Body"/>
        <w:bidi w:val="0"/>
      </w:pPr>
    </w:p>
    <w:p>
      <w:pPr>
        <w:pStyle w:val="Body"/>
        <w:bidi w:val="0"/>
      </w:pPr>
    </w:p>
    <w:p>
      <w:pPr>
        <w:pStyle w:val="Body"/>
        <w:bidi w:val="0"/>
      </w:pPr>
      <w:r>
        <w:rPr>
          <w:rtl w:val="0"/>
        </w:rPr>
        <w:t xml:space="preserve">iii.  </w:t>
      </w:r>
      <w:r>
        <w:rPr>
          <w:rtl w:val="0"/>
        </w:rPr>
        <w:t>Monitoring and evaluation help the event manager to understand the activities undertaken during the event and how best to perform these activities using the following feature as a measuring benchmark:</w:t>
      </w:r>
    </w:p>
    <w:p>
      <w:pPr>
        <w:pStyle w:val="Body"/>
        <w:bidi w:val="0"/>
      </w:pPr>
      <w:r>
        <w:rPr>
          <w:rtl w:val="0"/>
        </w:rPr>
        <w:t>Efficiency</w:t>
      </w:r>
    </w:p>
    <w:p>
      <w:pPr>
        <w:pStyle w:val="Body"/>
        <w:bidi w:val="0"/>
      </w:pPr>
      <w:r>
        <w:rPr>
          <w:rtl w:val="0"/>
        </w:rPr>
        <w:t xml:space="preserve">Effectiveness </w:t>
      </w:r>
    </w:p>
    <w:p>
      <w:pPr>
        <w:pStyle w:val="Body"/>
        <w:bidi w:val="0"/>
      </w:pPr>
      <w:r>
        <w:rPr>
          <w:rtl w:val="0"/>
        </w:rPr>
        <w:t>Impact</w:t>
      </w:r>
    </w:p>
    <w:p>
      <w:pPr>
        <w:pStyle w:val="Body"/>
        <w:bidi w:val="0"/>
      </w:pPr>
    </w:p>
    <w:p>
      <w:pPr>
        <w:pStyle w:val="Body"/>
        <w:bidi w:val="0"/>
      </w:pPr>
    </w:p>
    <w:p>
      <w:pPr>
        <w:pStyle w:val="Body"/>
        <w:bidi w:val="0"/>
      </w:pPr>
    </w:p>
    <w:p>
      <w:pPr>
        <w:pStyle w:val="Body"/>
        <w:bidi w:val="0"/>
      </w:pPr>
      <w:r>
        <w:rPr>
          <w:rtl w:val="0"/>
        </w:rPr>
        <w:t xml:space="preserve">iv.   </w:t>
      </w:r>
      <w:r>
        <w:rPr>
          <w:rtl w:val="0"/>
        </w:rPr>
        <w:t>Employing direct observation by the event manager and/or staff</w:t>
      </w:r>
    </w:p>
    <w:p>
      <w:pPr>
        <w:pStyle w:val="Body"/>
        <w:bidi w:val="0"/>
      </w:pPr>
      <w:r>
        <w:rPr>
          <w:rtl w:val="0"/>
        </w:rPr>
        <w:t>Monitoring progress of event during staff meeting to discuss progress reports</w:t>
      </w:r>
    </w:p>
    <w:p>
      <w:pPr>
        <w:pStyle w:val="Body"/>
        <w:bidi w:val="0"/>
      </w:pPr>
      <w:r>
        <w:rPr>
          <w:rtl w:val="0"/>
        </w:rPr>
        <w:t>Analysing income reports or financial reports</w:t>
      </w:r>
    </w:p>
    <w:p>
      <w:pPr>
        <w:pStyle w:val="Body"/>
        <w:bidi w:val="0"/>
      </w:pPr>
      <w:r>
        <w:rPr>
          <w:rtl w:val="0"/>
        </w:rPr>
        <w:t>Analysing all reports on the event from the police, health and safety staff, and security personnel,</w:t>
      </w:r>
    </w:p>
    <w:p>
      <w:pPr>
        <w:pStyle w:val="Body"/>
        <w:bidi w:val="0"/>
      </w:pPr>
      <w:r>
        <w:rPr>
          <w:rtl w:val="0"/>
        </w:rPr>
        <w:t>etc.</w:t>
      </w:r>
    </w:p>
    <w:p>
      <w:pPr>
        <w:pStyle w:val="Body"/>
        <w:bidi w:val="0"/>
      </w:pPr>
      <w:r>
        <w:rPr>
          <w:rtl w:val="0"/>
        </w:rPr>
        <w:t>Undertaking debriefing of key staff to obtain feedback on the event</w:t>
      </w:r>
    </w:p>
    <w:p>
      <w:pPr>
        <w:pStyle w:val="Body"/>
        <w:bidi w:val="0"/>
      </w:pPr>
      <w:r>
        <w:rPr>
          <w:rtl w:val="0"/>
        </w:rPr>
        <w:t>Paying attention to the content of media report on the event</w:t>
      </w:r>
    </w:p>
    <w:p>
      <w:pPr>
        <w:pStyle w:val="Body"/>
        <w:bidi w:val="0"/>
      </w:pPr>
      <w:r>
        <w:rPr>
          <w:rtl w:val="0"/>
        </w:rPr>
        <w:t>Conducting survey on participants at the event including sponsors and stakeholders</w:t>
      </w:r>
    </w:p>
    <w:p>
      <w:pPr>
        <w:pStyle w:val="Body"/>
        <w:bidi w:val="0"/>
      </w:pPr>
      <w:r>
        <w:rPr>
          <w:rtl w:val="0"/>
        </w:rPr>
        <w:t>Finding out the economic impact of the event on the community</w:t>
      </w:r>
    </w:p>
    <w:p>
      <w:pPr>
        <w:pStyle w:val="Body"/>
        <w:bidi w:val="0"/>
      </w:pPr>
    </w:p>
    <w:p>
      <w:pPr>
        <w:pStyle w:val="Body"/>
        <w:bidi w:val="0"/>
      </w:pPr>
    </w:p>
    <w:p>
      <w:pPr>
        <w:pStyle w:val="Body"/>
        <w:bidi w:val="0"/>
        <w:rPr>
          <w:color w:val="000000"/>
        </w:rPr>
      </w:pPr>
      <w:r>
        <w:rPr>
          <w:rtl w:val="0"/>
        </w:rPr>
        <w:t xml:space="preserve">2.    </w:t>
      </w:r>
    </w:p>
    <w:p>
      <w:pPr>
        <w:pStyle w:val="Body"/>
        <w:bidi w:val="0"/>
        <w:rPr>
          <w:color w:val="000000"/>
        </w:rPr>
      </w:pPr>
    </w:p>
    <w:p>
      <w:pPr>
        <w:pStyle w:val="Body"/>
        <w:bidi w:val="0"/>
        <w:rPr>
          <w:color w:val="000000"/>
        </w:rPr>
      </w:pPr>
    </w:p>
    <w:p>
      <w:pPr>
        <w:pStyle w:val="Default"/>
        <w:numPr>
          <w:ilvl w:val="1"/>
          <w:numId w:val="2"/>
        </w:numPr>
        <w:bidi w:val="0"/>
        <w:ind w:right="0"/>
        <w:jc w:val="left"/>
        <w:rPr>
          <w:color w:val="3b3f43"/>
          <w:sz w:val="28"/>
          <w:szCs w:val="28"/>
          <w:shd w:val="clear" w:color="auto" w:fill="fefffe"/>
          <w:rtl w:val="0"/>
          <w:lang w:val="en-US"/>
        </w:rPr>
      </w:pPr>
      <w:r>
        <w:rPr>
          <w:color w:val="3b3f43"/>
          <w:sz w:val="28"/>
          <w:szCs w:val="28"/>
          <w:shd w:val="clear" w:color="auto" w:fill="fefffe"/>
          <w:rtl w:val="0"/>
          <w:lang w:val="en-US"/>
        </w:rPr>
        <w:t>Attendee satisfaction. If your goal is to host a fun meeting and create a positive experience for attendees, success lies in how much they enjoy the event. ...</w:t>
      </w:r>
    </w:p>
    <w:p>
      <w:pPr>
        <w:pStyle w:val="Default"/>
        <w:numPr>
          <w:ilvl w:val="0"/>
          <w:numId w:val="3"/>
        </w:numPr>
        <w:bidi w:val="0"/>
        <w:ind w:right="0"/>
        <w:jc w:val="left"/>
        <w:rPr>
          <w:color w:val="3b3f43"/>
          <w:sz w:val="28"/>
          <w:szCs w:val="28"/>
          <w:shd w:val="clear" w:color="auto" w:fill="fefffe"/>
          <w:rtl w:val="0"/>
          <w:lang w:val="en-US"/>
        </w:rPr>
      </w:pPr>
      <w:r>
        <w:rPr>
          <w:color w:val="3b3f43"/>
          <w:sz w:val="28"/>
          <w:szCs w:val="28"/>
          <w:shd w:val="clear" w:color="auto" w:fill="fefffe"/>
          <w:rtl w:val="0"/>
          <w:lang w:val="en-US"/>
        </w:rPr>
        <w:t>Monetary outcomes. ...</w:t>
      </w:r>
    </w:p>
    <w:p>
      <w:pPr>
        <w:pStyle w:val="Default"/>
        <w:numPr>
          <w:ilvl w:val="0"/>
          <w:numId w:val="3"/>
        </w:numPr>
        <w:bidi w:val="0"/>
        <w:ind w:right="0"/>
        <w:jc w:val="left"/>
        <w:rPr>
          <w:color w:val="3b3f43"/>
          <w:sz w:val="28"/>
          <w:szCs w:val="28"/>
          <w:shd w:val="clear" w:color="auto" w:fill="fefffe"/>
          <w:rtl w:val="0"/>
          <w:lang w:val="en-US"/>
        </w:rPr>
      </w:pPr>
      <w:r>
        <w:rPr>
          <w:color w:val="3b3f43"/>
          <w:sz w:val="28"/>
          <w:szCs w:val="28"/>
          <w:shd w:val="clear" w:color="auto" w:fill="fefffe"/>
          <w:rtl w:val="0"/>
          <w:lang w:val="en-US"/>
        </w:rPr>
        <w:t>Registration numbers. ...</w:t>
      </w:r>
    </w:p>
    <w:p>
      <w:pPr>
        <w:pStyle w:val="Default"/>
        <w:numPr>
          <w:ilvl w:val="0"/>
          <w:numId w:val="3"/>
        </w:numPr>
        <w:bidi w:val="0"/>
        <w:ind w:right="0"/>
        <w:jc w:val="left"/>
        <w:rPr>
          <w:color w:val="3b3f43"/>
          <w:sz w:val="28"/>
          <w:szCs w:val="28"/>
          <w:shd w:val="clear" w:color="auto" w:fill="fefffe"/>
          <w:rtl w:val="0"/>
          <w:lang w:val="en-US"/>
        </w:rPr>
      </w:pPr>
      <w:r>
        <w:rPr>
          <w:color w:val="3b3f43"/>
          <w:sz w:val="28"/>
          <w:szCs w:val="28"/>
          <w:shd w:val="clear" w:color="auto" w:fill="fefffe"/>
          <w:rtl w:val="0"/>
          <w:lang w:val="en-US"/>
        </w:rPr>
        <w:t>Media and press hits.</w:t>
      </w:r>
    </w:p>
    <w:p>
      <w:pPr>
        <w:pStyle w:val="Default"/>
        <w:tabs>
          <w:tab w:val="left" w:pos="220"/>
          <w:tab w:val="left" w:pos="720"/>
        </w:tabs>
        <w:bidi w:val="0"/>
        <w:ind w:left="720" w:right="0" w:hanging="720"/>
        <w:jc w:val="left"/>
        <w:rPr>
          <w:color w:val="000000"/>
          <w:sz w:val="28"/>
          <w:szCs w:val="28"/>
          <w:shd w:val="clear" w:color="auto" w:fill="fefffe"/>
          <w:rtl w:val="0"/>
        </w:rPr>
      </w:pPr>
    </w:p>
    <w:p>
      <w:pPr>
        <w:pStyle w:val="Default"/>
        <w:tabs>
          <w:tab w:val="left" w:pos="220"/>
          <w:tab w:val="left" w:pos="720"/>
        </w:tabs>
        <w:bidi w:val="0"/>
        <w:ind w:left="720" w:right="0" w:hanging="720"/>
        <w:jc w:val="left"/>
        <w:rPr>
          <w:color w:val="000000"/>
          <w:sz w:val="28"/>
          <w:szCs w:val="28"/>
          <w:shd w:val="clear" w:color="auto" w:fill="fefffe"/>
          <w:rtl w:val="0"/>
        </w:rPr>
      </w:pPr>
    </w:p>
    <w:p>
      <w:pPr>
        <w:pStyle w:val="Default"/>
        <w:tabs>
          <w:tab w:val="left" w:pos="220"/>
          <w:tab w:val="left" w:pos="720"/>
        </w:tabs>
        <w:bidi w:val="0"/>
        <w:ind w:left="720" w:right="0" w:hanging="720"/>
        <w:jc w:val="left"/>
        <w:rPr>
          <w:color w:val="000000"/>
          <w:sz w:val="28"/>
          <w:szCs w:val="28"/>
          <w:shd w:val="clear" w:color="auto" w:fill="fefffe"/>
          <w:rtl w:val="0"/>
        </w:rPr>
      </w:pPr>
      <w:r>
        <w:rPr>
          <w:color w:val="000000"/>
          <w:sz w:val="28"/>
          <w:szCs w:val="28"/>
          <w:shd w:val="clear" w:color="auto" w:fill="fefffe"/>
          <w:rtl w:val="0"/>
          <w:lang w:val="en-US"/>
        </w:rPr>
        <w:t>3.</w:t>
      </w:r>
      <w:r>
        <w:rPr>
          <w:color w:val="000000"/>
          <w:sz w:val="28"/>
          <w:szCs w:val="28"/>
          <w:shd w:val="clear" w:color="auto" w:fill="fefffe"/>
          <w:rtl w:val="0"/>
          <w:lang w:val="en-US"/>
        </w:rPr>
        <w:t>There are several factors that determine the right type of method to use. These factors include the type of event, availability of resources and the kind of audience present. The effectiveness of each method will vary depending on the circumstances prevailing. Event managers who design evaluation tools need to consider the cultural context in order to choose the most effective and acceptable method of survey to use. Consideration should be given to the cultural background of the people attending the event. Some useful questions you need to ask when deciding on an appropriate culturally-sensitive evaluation tool include:</w:t>
      </w:r>
    </w:p>
    <w:p>
      <w:pPr>
        <w:pStyle w:val="Default"/>
        <w:tabs>
          <w:tab w:val="left" w:pos="220"/>
          <w:tab w:val="left" w:pos="720"/>
        </w:tabs>
        <w:bidi w:val="0"/>
        <w:ind w:left="720" w:right="0" w:hanging="720"/>
        <w:jc w:val="left"/>
        <w:rPr>
          <w:color w:val="000000"/>
          <w:sz w:val="28"/>
          <w:szCs w:val="28"/>
          <w:shd w:val="clear" w:color="auto" w:fill="fefffe"/>
          <w:rtl w:val="0"/>
        </w:rPr>
      </w:pPr>
      <w:r>
        <w:rPr>
          <w:color w:val="000000"/>
          <w:sz w:val="28"/>
          <w:szCs w:val="28"/>
          <w:shd w:val="clear" w:color="auto" w:fill="fefffe"/>
          <w:rtl w:val="0"/>
          <w:lang w:val="en-US"/>
        </w:rPr>
        <w:t>*</w:t>
      </w:r>
      <w:r>
        <w:rPr>
          <w:color w:val="000000"/>
          <w:sz w:val="28"/>
          <w:szCs w:val="28"/>
          <w:shd w:val="clear" w:color="auto" w:fill="fefffe"/>
          <w:rtl w:val="0"/>
          <w:lang w:val="en-US"/>
        </w:rPr>
        <w:t>Are data collection methods relevant and culturally sensitive to the population being evaluated?</w:t>
      </w:r>
    </w:p>
    <w:p>
      <w:pPr>
        <w:pStyle w:val="Default"/>
        <w:tabs>
          <w:tab w:val="left" w:pos="220"/>
          <w:tab w:val="left" w:pos="720"/>
        </w:tabs>
        <w:bidi w:val="0"/>
        <w:ind w:left="720" w:right="0" w:hanging="720"/>
        <w:jc w:val="left"/>
        <w:rPr>
          <w:color w:val="000000"/>
          <w:sz w:val="28"/>
          <w:szCs w:val="28"/>
          <w:shd w:val="clear" w:color="auto" w:fill="fefffe"/>
          <w:rtl w:val="0"/>
        </w:rPr>
      </w:pPr>
      <w:r>
        <w:rPr>
          <w:color w:val="000000"/>
          <w:sz w:val="28"/>
          <w:szCs w:val="28"/>
          <w:shd w:val="clear" w:color="auto" w:fill="fefffe"/>
          <w:rtl w:val="0"/>
          <w:lang w:val="en-US"/>
        </w:rPr>
        <w:t>*</w:t>
      </w:r>
      <w:r>
        <w:rPr>
          <w:color w:val="000000"/>
          <w:sz w:val="28"/>
          <w:szCs w:val="28"/>
          <w:shd w:val="clear" w:color="auto" w:fill="fefffe"/>
          <w:rtl w:val="0"/>
          <w:lang w:val="en-US"/>
        </w:rPr>
        <w:t>Have you considered how different methods may or may not work in various cultures</w:t>
      </w:r>
    </w:p>
    <w:p>
      <w:pPr>
        <w:pStyle w:val="Default"/>
        <w:tabs>
          <w:tab w:val="left" w:pos="220"/>
          <w:tab w:val="left" w:pos="720"/>
        </w:tabs>
        <w:bidi w:val="0"/>
        <w:ind w:left="720" w:right="0" w:hanging="720"/>
        <w:jc w:val="left"/>
        <w:rPr>
          <w:color w:val="000000"/>
          <w:sz w:val="28"/>
          <w:szCs w:val="28"/>
          <w:shd w:val="clear" w:color="auto" w:fill="fefffe"/>
          <w:rtl w:val="0"/>
        </w:rPr>
      </w:pPr>
      <w:r>
        <w:rPr>
          <w:color w:val="000000"/>
          <w:sz w:val="28"/>
          <w:szCs w:val="28"/>
          <w:shd w:val="clear" w:color="auto" w:fill="fefffe"/>
          <w:rtl w:val="0"/>
          <w:lang w:val="en-US"/>
        </w:rPr>
        <w:t>*</w:t>
      </w:r>
      <w:r>
        <w:rPr>
          <w:color w:val="000000"/>
          <w:sz w:val="28"/>
          <w:szCs w:val="28"/>
          <w:shd w:val="clear" w:color="auto" w:fill="fefffe"/>
          <w:rtl w:val="0"/>
          <w:lang w:val="en-US"/>
        </w:rPr>
        <w:t xml:space="preserve"> Have you explored how different groups prefer to share information (e.g., orally, in writing, one-on one, in groups, through the arts)?</w:t>
      </w:r>
    </w:p>
    <w:p>
      <w:pPr>
        <w:pStyle w:val="Default"/>
        <w:tabs>
          <w:tab w:val="left" w:pos="220"/>
          <w:tab w:val="left" w:pos="720"/>
        </w:tabs>
        <w:bidi w:val="0"/>
        <w:ind w:left="720" w:right="0" w:hanging="720"/>
        <w:jc w:val="left"/>
        <w:rPr>
          <w:color w:val="000000"/>
          <w:sz w:val="28"/>
          <w:szCs w:val="28"/>
          <w:shd w:val="clear" w:color="auto" w:fill="fefffe"/>
          <w:rtl w:val="0"/>
        </w:rPr>
      </w:pPr>
      <w:r>
        <w:rPr>
          <w:color w:val="000000"/>
          <w:sz w:val="28"/>
          <w:szCs w:val="28"/>
          <w:shd w:val="clear" w:color="auto" w:fill="fefffe"/>
          <w:rtl w:val="0"/>
          <w:lang w:val="en-US"/>
        </w:rPr>
        <w:t>*</w:t>
      </w:r>
      <w:r>
        <w:rPr>
          <w:color w:val="000000"/>
          <w:sz w:val="28"/>
          <w:szCs w:val="28"/>
          <w:shd w:val="clear" w:color="auto" w:fill="fefffe"/>
          <w:rtl w:val="0"/>
          <w:lang w:val="en-US"/>
        </w:rPr>
        <w:t xml:space="preserve"> Do the instruments consider potential language barriers that may inhibit some people from understanding the evaluation questions?</w:t>
      </w:r>
    </w:p>
    <w:p>
      <w:pPr>
        <w:pStyle w:val="Default"/>
        <w:tabs>
          <w:tab w:val="left" w:pos="220"/>
          <w:tab w:val="left" w:pos="720"/>
        </w:tabs>
        <w:bidi w:val="0"/>
        <w:ind w:left="720" w:right="0" w:hanging="720"/>
        <w:jc w:val="left"/>
        <w:rPr>
          <w:color w:val="000000"/>
          <w:sz w:val="28"/>
          <w:szCs w:val="28"/>
          <w:shd w:val="clear" w:color="auto" w:fill="fefffe"/>
          <w:rtl w:val="0"/>
        </w:rPr>
      </w:pPr>
      <w:r>
        <w:rPr>
          <w:color w:val="000000"/>
          <w:sz w:val="28"/>
          <w:szCs w:val="28"/>
          <w:shd w:val="clear" w:color="auto" w:fill="fefffe"/>
          <w:rtl w:val="0"/>
          <w:lang w:val="en-US"/>
        </w:rPr>
        <w:t>*</w:t>
      </w:r>
      <w:r>
        <w:rPr>
          <w:color w:val="000000"/>
          <w:sz w:val="28"/>
          <w:szCs w:val="28"/>
          <w:shd w:val="clear" w:color="auto" w:fill="fefffe"/>
          <w:rtl w:val="0"/>
          <w:lang w:val="en-US"/>
        </w:rPr>
        <w:t xml:space="preserve"> Do the instruments consider cultural context of the respondents?</w:t>
      </w:r>
    </w:p>
    <w:p>
      <w:pPr>
        <w:pStyle w:val="Default"/>
        <w:tabs>
          <w:tab w:val="left" w:pos="220"/>
          <w:tab w:val="left" w:pos="720"/>
        </w:tabs>
        <w:bidi w:val="0"/>
        <w:ind w:left="720" w:right="0" w:hanging="720"/>
        <w:jc w:val="left"/>
        <w:rPr>
          <w:color w:val="000000"/>
          <w:sz w:val="28"/>
          <w:szCs w:val="28"/>
          <w:shd w:val="clear" w:color="auto" w:fill="fefffe"/>
          <w:rtl w:val="0"/>
        </w:rPr>
      </w:pPr>
      <w:r>
        <w:rPr>
          <w:color w:val="000000"/>
          <w:sz w:val="28"/>
          <w:szCs w:val="28"/>
          <w:shd w:val="clear" w:color="auto" w:fill="fefffe"/>
          <w:rtl w:val="0"/>
          <w:lang w:val="en-US"/>
        </w:rPr>
        <w:t>*</w:t>
      </w:r>
      <w:r>
        <w:rPr>
          <w:color w:val="000000"/>
          <w:sz w:val="28"/>
          <w:szCs w:val="28"/>
          <w:shd w:val="clear" w:color="auto" w:fill="fefffe"/>
          <w:rtl w:val="0"/>
          <w:lang w:val="en-US"/>
        </w:rPr>
        <w:t>Are multiple methods being used, so that information can be analysed in a variety of ways</w:t>
      </w:r>
    </w:p>
    <w:p>
      <w:pPr>
        <w:pStyle w:val="Default"/>
        <w:tabs>
          <w:tab w:val="left" w:pos="220"/>
          <w:tab w:val="left" w:pos="720"/>
        </w:tabs>
        <w:bidi w:val="0"/>
        <w:ind w:left="720" w:right="0" w:hanging="720"/>
        <w:jc w:val="left"/>
        <w:rPr>
          <w:color w:val="000000"/>
          <w:sz w:val="28"/>
          <w:szCs w:val="28"/>
          <w:shd w:val="clear" w:color="auto" w:fill="fefffe"/>
          <w:rtl w:val="0"/>
        </w:rPr>
      </w:pPr>
    </w:p>
    <w:p>
      <w:pPr>
        <w:pStyle w:val="Default"/>
        <w:tabs>
          <w:tab w:val="left" w:pos="220"/>
          <w:tab w:val="left" w:pos="720"/>
        </w:tabs>
        <w:bidi w:val="0"/>
        <w:ind w:left="720" w:right="0" w:hanging="720"/>
        <w:jc w:val="left"/>
        <w:rPr>
          <w:rtl w:val="0"/>
        </w:rPr>
      </w:pPr>
      <w:r>
        <w:rPr>
          <w:color w:val="000000"/>
          <w:sz w:val="28"/>
          <w:szCs w:val="28"/>
          <w:shd w:val="clear" w:color="auto" w:fill="fefffe"/>
          <w:rtl w:val="0"/>
        </w:rPr>
        <w:t xml:space="preserve"> </w:t>
      </w:r>
      <w:r>
        <w:rPr>
          <w:color w:val="000000"/>
          <w:sz w:val="28"/>
          <w:szCs w:val="28"/>
          <w:shd w:val="clear" w:color="auto" w:fill="fefffe"/>
          <w:rtl w:val="0"/>
        </w:rPr>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940" w:hanging="500"/>
      </w:pPr>
      <w:rPr>
        <w:rFonts w:ascii="Helvetica Neue" w:cs="Helvetica Neue" w:hAnsi="Helvetica Neue" w:eastAsia="Helvetica Neue"/>
        <w:b w:val="0"/>
        <w:bCs w:val="0"/>
        <w:i w:val="0"/>
        <w:iCs w:val="0"/>
        <w:caps w:val="0"/>
        <w:smallCaps w:val="0"/>
        <w:strike w:val="0"/>
        <w:dstrike w:val="0"/>
        <w:outline w:val="0"/>
        <w:emboss w:val="0"/>
        <w:imprint w:val="0"/>
        <w:color w:val="3b3f43"/>
        <w:spacing w:val="0"/>
        <w:w w:val="100"/>
        <w:kern w:val="0"/>
        <w:position w:val="0"/>
        <w:highlight w:val="none"/>
        <w:vertAlign w:val="baseline"/>
      </w:rPr>
    </w:lvl>
    <w:lvl w:ilvl="2">
      <w:start w:val="1"/>
      <w:numFmt w:val="decimal"/>
      <w:suff w:val="tab"/>
      <w:lvlText w:val="%3."/>
      <w:lvlJc w:val="left"/>
      <w:pPr>
        <w:ind w:left="1160" w:hanging="500"/>
      </w:pPr>
      <w:rPr>
        <w:rFonts w:ascii="Helvetica Neue" w:cs="Helvetica Neue" w:hAnsi="Helvetica Neue" w:eastAsia="Helvetica Neue"/>
        <w:b w:val="0"/>
        <w:bCs w:val="0"/>
        <w:i w:val="0"/>
        <w:iCs w:val="0"/>
        <w:caps w:val="0"/>
        <w:smallCaps w:val="0"/>
        <w:strike w:val="0"/>
        <w:dstrike w:val="0"/>
        <w:outline w:val="0"/>
        <w:emboss w:val="0"/>
        <w:imprint w:val="0"/>
        <w:color w:val="3b3f43"/>
        <w:spacing w:val="0"/>
        <w:w w:val="100"/>
        <w:kern w:val="0"/>
        <w:position w:val="0"/>
        <w:highlight w:val="none"/>
        <w:vertAlign w:val="baseline"/>
      </w:rPr>
    </w:lvl>
    <w:lvl w:ilvl="3">
      <w:start w:val="1"/>
      <w:numFmt w:val="decimal"/>
      <w:suff w:val="tab"/>
      <w:lvlText w:val="%4."/>
      <w:lvlJc w:val="left"/>
      <w:pPr>
        <w:ind w:left="1380" w:hanging="500"/>
      </w:pPr>
      <w:rPr>
        <w:rFonts w:ascii="Helvetica Neue" w:cs="Helvetica Neue" w:hAnsi="Helvetica Neue" w:eastAsia="Helvetica Neue"/>
        <w:b w:val="0"/>
        <w:bCs w:val="0"/>
        <w:i w:val="0"/>
        <w:iCs w:val="0"/>
        <w:caps w:val="0"/>
        <w:smallCaps w:val="0"/>
        <w:strike w:val="0"/>
        <w:dstrike w:val="0"/>
        <w:outline w:val="0"/>
        <w:emboss w:val="0"/>
        <w:imprint w:val="0"/>
        <w:color w:val="3b3f43"/>
        <w:spacing w:val="0"/>
        <w:w w:val="100"/>
        <w:kern w:val="0"/>
        <w:position w:val="0"/>
        <w:highlight w:val="none"/>
        <w:vertAlign w:val="baseline"/>
      </w:rPr>
    </w:lvl>
    <w:lvl w:ilvl="4">
      <w:start w:val="1"/>
      <w:numFmt w:val="decimal"/>
      <w:suff w:val="tab"/>
      <w:lvlText w:val="%5."/>
      <w:lvlJc w:val="left"/>
      <w:pPr>
        <w:ind w:left="1600" w:hanging="500"/>
      </w:pPr>
      <w:rPr>
        <w:rFonts w:ascii="Helvetica Neue" w:cs="Helvetica Neue" w:hAnsi="Helvetica Neue" w:eastAsia="Helvetica Neue"/>
        <w:b w:val="0"/>
        <w:bCs w:val="0"/>
        <w:i w:val="0"/>
        <w:iCs w:val="0"/>
        <w:caps w:val="0"/>
        <w:smallCaps w:val="0"/>
        <w:strike w:val="0"/>
        <w:dstrike w:val="0"/>
        <w:outline w:val="0"/>
        <w:emboss w:val="0"/>
        <w:imprint w:val="0"/>
        <w:color w:val="3b3f43"/>
        <w:spacing w:val="0"/>
        <w:w w:val="100"/>
        <w:kern w:val="0"/>
        <w:position w:val="0"/>
        <w:highlight w:val="none"/>
        <w:vertAlign w:val="baseline"/>
      </w:rPr>
    </w:lvl>
    <w:lvl w:ilvl="5">
      <w:start w:val="1"/>
      <w:numFmt w:val="decimal"/>
      <w:suff w:val="tab"/>
      <w:lvlText w:val="%6."/>
      <w:lvlJc w:val="left"/>
      <w:pPr>
        <w:ind w:left="1820" w:hanging="500"/>
      </w:pPr>
      <w:rPr>
        <w:rFonts w:ascii="Helvetica Neue" w:cs="Helvetica Neue" w:hAnsi="Helvetica Neue" w:eastAsia="Helvetica Neue"/>
        <w:b w:val="0"/>
        <w:bCs w:val="0"/>
        <w:i w:val="0"/>
        <w:iCs w:val="0"/>
        <w:caps w:val="0"/>
        <w:smallCaps w:val="0"/>
        <w:strike w:val="0"/>
        <w:dstrike w:val="0"/>
        <w:outline w:val="0"/>
        <w:emboss w:val="0"/>
        <w:imprint w:val="0"/>
        <w:color w:val="3b3f43"/>
        <w:spacing w:val="0"/>
        <w:w w:val="100"/>
        <w:kern w:val="0"/>
        <w:position w:val="0"/>
        <w:highlight w:val="none"/>
        <w:vertAlign w:val="baseline"/>
      </w:rPr>
    </w:lvl>
    <w:lvl w:ilvl="6">
      <w:start w:val="1"/>
      <w:numFmt w:val="decimal"/>
      <w:suff w:val="tab"/>
      <w:lvlText w:val="%7."/>
      <w:lvlJc w:val="left"/>
      <w:pPr>
        <w:ind w:left="2040" w:hanging="500"/>
      </w:pPr>
      <w:rPr>
        <w:rFonts w:ascii="Helvetica Neue" w:cs="Helvetica Neue" w:hAnsi="Helvetica Neue" w:eastAsia="Helvetica Neue"/>
        <w:b w:val="0"/>
        <w:bCs w:val="0"/>
        <w:i w:val="0"/>
        <w:iCs w:val="0"/>
        <w:caps w:val="0"/>
        <w:smallCaps w:val="0"/>
        <w:strike w:val="0"/>
        <w:dstrike w:val="0"/>
        <w:outline w:val="0"/>
        <w:emboss w:val="0"/>
        <w:imprint w:val="0"/>
        <w:color w:val="3b3f43"/>
        <w:spacing w:val="0"/>
        <w:w w:val="100"/>
        <w:kern w:val="0"/>
        <w:position w:val="0"/>
        <w:highlight w:val="none"/>
        <w:vertAlign w:val="baseline"/>
      </w:rPr>
    </w:lvl>
    <w:lvl w:ilvl="7">
      <w:start w:val="1"/>
      <w:numFmt w:val="decimal"/>
      <w:suff w:val="tab"/>
      <w:lvlText w:val="%8."/>
      <w:lvlJc w:val="left"/>
      <w:pPr>
        <w:ind w:left="2260" w:hanging="500"/>
      </w:pPr>
      <w:rPr>
        <w:rFonts w:ascii="Helvetica Neue" w:cs="Helvetica Neue" w:hAnsi="Helvetica Neue" w:eastAsia="Helvetica Neue"/>
        <w:b w:val="0"/>
        <w:bCs w:val="0"/>
        <w:i w:val="0"/>
        <w:iCs w:val="0"/>
        <w:caps w:val="0"/>
        <w:smallCaps w:val="0"/>
        <w:strike w:val="0"/>
        <w:dstrike w:val="0"/>
        <w:outline w:val="0"/>
        <w:emboss w:val="0"/>
        <w:imprint w:val="0"/>
        <w:color w:val="3b3f43"/>
        <w:spacing w:val="0"/>
        <w:w w:val="100"/>
        <w:kern w:val="0"/>
        <w:position w:val="0"/>
        <w:highlight w:val="none"/>
        <w:vertAlign w:val="baseline"/>
      </w:rPr>
    </w:lvl>
    <w:lvl w:ilvl="8">
      <w:start w:val="1"/>
      <w:numFmt w:val="decimal"/>
      <w:suff w:val="tab"/>
      <w:lvlText w:val="%9."/>
      <w:lvlJc w:val="left"/>
      <w:pPr>
        <w:ind w:left="2480" w:hanging="500"/>
      </w:pPr>
      <w:rPr>
        <w:rFonts w:ascii="Helvetica Neue" w:cs="Helvetica Neue" w:hAnsi="Helvetica Neue" w:eastAsia="Helvetica Neue"/>
        <w:b w:val="0"/>
        <w:bCs w:val="0"/>
        <w:i w:val="0"/>
        <w:iCs w:val="0"/>
        <w:caps w:val="0"/>
        <w:smallCaps w:val="0"/>
        <w:strike w:val="0"/>
        <w:dstrike w:val="0"/>
        <w:outline w:val="0"/>
        <w:emboss w:val="0"/>
        <w:imprint w:val="0"/>
        <w:color w:val="3b3f43"/>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decimal"/>
        <w:suff w:val="tab"/>
        <w:lvlText w:val="%1."/>
        <w:lvlJc w:val="left"/>
        <w:pPr>
          <w:ind w:left="720" w:hanging="500"/>
        </w:pPr>
        <w:rPr>
          <w:rFonts w:ascii="Helvetica Neue" w:cs="Helvetica Neue" w:hAnsi="Helvetica Neue" w:eastAsia="Helvetica Neue"/>
          <w:b w:val="0"/>
          <w:bCs w:val="0"/>
          <w:i w:val="0"/>
          <w:iCs w:val="0"/>
          <w:caps w:val="0"/>
          <w:smallCaps w:val="0"/>
          <w:strike w:val="0"/>
          <w:dstrike w:val="0"/>
          <w:outline w:val="0"/>
          <w:emboss w:val="0"/>
          <w:imprint w:val="0"/>
          <w:color w:val="3b3f43"/>
          <w:spacing w:val="0"/>
          <w:w w:val="100"/>
          <w:kern w:val="0"/>
          <w:position w:val="0"/>
          <w:highlight w:val="none"/>
          <w:vertAlign w:val="baseline"/>
        </w:rPr>
      </w:lvl>
    </w:lvlOverride>
    <w:lvlOverride w:ilvl="1">
      <w:lvl w:ilvl="1">
        <w:start w:val="1"/>
        <w:numFmt w:val="decimal"/>
        <w:suff w:val="tab"/>
        <w:lvlText w:val="%2."/>
        <w:lvlJc w:val="left"/>
        <w:pPr>
          <w:ind w:left="940" w:hanging="500"/>
        </w:pPr>
        <w:rPr>
          <w:rFonts w:ascii="Helvetica Neue" w:cs="Helvetica Neue" w:hAnsi="Helvetica Neue" w:eastAsia="Helvetica Neue"/>
          <w:b w:val="0"/>
          <w:bCs w:val="0"/>
          <w:i w:val="0"/>
          <w:iCs w:val="0"/>
          <w:caps w:val="0"/>
          <w:smallCaps w:val="0"/>
          <w:strike w:val="0"/>
          <w:dstrike w:val="0"/>
          <w:outline w:val="0"/>
          <w:emboss w:val="0"/>
          <w:imprint w:val="0"/>
          <w:color w:val="3b3f43"/>
          <w:spacing w:val="0"/>
          <w:w w:val="100"/>
          <w:kern w:val="0"/>
          <w:position w:val="0"/>
          <w:highlight w:val="none"/>
          <w:vertAlign w:val="baseline"/>
        </w:rPr>
      </w:lvl>
    </w:lvlOverride>
    <w:lvlOverride w:ilvl="2">
      <w:lvl w:ilvl="2">
        <w:start w:val="1"/>
        <w:numFmt w:val="decimal"/>
        <w:suff w:val="tab"/>
        <w:lvlText w:val="%3."/>
        <w:lvlJc w:val="left"/>
        <w:pPr>
          <w:ind w:left="1160" w:hanging="500"/>
        </w:pPr>
        <w:rPr>
          <w:rFonts w:ascii="Helvetica Neue" w:cs="Helvetica Neue" w:hAnsi="Helvetica Neue" w:eastAsia="Helvetica Neue"/>
          <w:b w:val="0"/>
          <w:bCs w:val="0"/>
          <w:i w:val="0"/>
          <w:iCs w:val="0"/>
          <w:caps w:val="0"/>
          <w:smallCaps w:val="0"/>
          <w:strike w:val="0"/>
          <w:dstrike w:val="0"/>
          <w:outline w:val="0"/>
          <w:emboss w:val="0"/>
          <w:imprint w:val="0"/>
          <w:color w:val="3b3f43"/>
          <w:spacing w:val="0"/>
          <w:w w:val="100"/>
          <w:kern w:val="0"/>
          <w:position w:val="0"/>
          <w:highlight w:val="none"/>
          <w:vertAlign w:val="baseline"/>
        </w:rPr>
      </w:lvl>
    </w:lvlOverride>
    <w:lvlOverride w:ilvl="3">
      <w:lvl w:ilvl="3">
        <w:start w:val="1"/>
        <w:numFmt w:val="decimal"/>
        <w:suff w:val="tab"/>
        <w:lvlText w:val="%4."/>
        <w:lvlJc w:val="left"/>
        <w:pPr>
          <w:ind w:left="1380" w:hanging="500"/>
        </w:pPr>
        <w:rPr>
          <w:rFonts w:ascii="Helvetica Neue" w:cs="Helvetica Neue" w:hAnsi="Helvetica Neue" w:eastAsia="Helvetica Neue"/>
          <w:b w:val="0"/>
          <w:bCs w:val="0"/>
          <w:i w:val="0"/>
          <w:iCs w:val="0"/>
          <w:caps w:val="0"/>
          <w:smallCaps w:val="0"/>
          <w:strike w:val="0"/>
          <w:dstrike w:val="0"/>
          <w:outline w:val="0"/>
          <w:emboss w:val="0"/>
          <w:imprint w:val="0"/>
          <w:color w:val="3b3f43"/>
          <w:spacing w:val="0"/>
          <w:w w:val="100"/>
          <w:kern w:val="0"/>
          <w:position w:val="0"/>
          <w:highlight w:val="none"/>
          <w:vertAlign w:val="baseline"/>
        </w:rPr>
      </w:lvl>
    </w:lvlOverride>
    <w:lvlOverride w:ilvl="4">
      <w:lvl w:ilvl="4">
        <w:start w:val="1"/>
        <w:numFmt w:val="decimal"/>
        <w:suff w:val="tab"/>
        <w:lvlText w:val="%5."/>
        <w:lvlJc w:val="left"/>
        <w:pPr>
          <w:ind w:left="1600" w:hanging="500"/>
        </w:pPr>
        <w:rPr>
          <w:rFonts w:ascii="Helvetica Neue" w:cs="Helvetica Neue" w:hAnsi="Helvetica Neue" w:eastAsia="Helvetica Neue"/>
          <w:b w:val="0"/>
          <w:bCs w:val="0"/>
          <w:i w:val="0"/>
          <w:iCs w:val="0"/>
          <w:caps w:val="0"/>
          <w:smallCaps w:val="0"/>
          <w:strike w:val="0"/>
          <w:dstrike w:val="0"/>
          <w:outline w:val="0"/>
          <w:emboss w:val="0"/>
          <w:imprint w:val="0"/>
          <w:color w:val="3b3f43"/>
          <w:spacing w:val="0"/>
          <w:w w:val="100"/>
          <w:kern w:val="0"/>
          <w:position w:val="0"/>
          <w:highlight w:val="none"/>
          <w:vertAlign w:val="baseline"/>
        </w:rPr>
      </w:lvl>
    </w:lvlOverride>
    <w:lvlOverride w:ilvl="5">
      <w:lvl w:ilvl="5">
        <w:start w:val="1"/>
        <w:numFmt w:val="decimal"/>
        <w:suff w:val="tab"/>
        <w:lvlText w:val="%6."/>
        <w:lvlJc w:val="left"/>
        <w:pPr>
          <w:ind w:left="1820" w:hanging="500"/>
        </w:pPr>
        <w:rPr>
          <w:rFonts w:ascii="Helvetica Neue" w:cs="Helvetica Neue" w:hAnsi="Helvetica Neue" w:eastAsia="Helvetica Neue"/>
          <w:b w:val="0"/>
          <w:bCs w:val="0"/>
          <w:i w:val="0"/>
          <w:iCs w:val="0"/>
          <w:caps w:val="0"/>
          <w:smallCaps w:val="0"/>
          <w:strike w:val="0"/>
          <w:dstrike w:val="0"/>
          <w:outline w:val="0"/>
          <w:emboss w:val="0"/>
          <w:imprint w:val="0"/>
          <w:color w:val="3b3f43"/>
          <w:spacing w:val="0"/>
          <w:w w:val="100"/>
          <w:kern w:val="0"/>
          <w:position w:val="0"/>
          <w:highlight w:val="none"/>
          <w:vertAlign w:val="baseline"/>
        </w:rPr>
      </w:lvl>
    </w:lvlOverride>
    <w:lvlOverride w:ilvl="6">
      <w:lvl w:ilvl="6">
        <w:start w:val="1"/>
        <w:numFmt w:val="decimal"/>
        <w:suff w:val="tab"/>
        <w:lvlText w:val="%7."/>
        <w:lvlJc w:val="left"/>
        <w:pPr>
          <w:ind w:left="2040" w:hanging="500"/>
        </w:pPr>
        <w:rPr>
          <w:rFonts w:ascii="Helvetica Neue" w:cs="Helvetica Neue" w:hAnsi="Helvetica Neue" w:eastAsia="Helvetica Neue"/>
          <w:b w:val="0"/>
          <w:bCs w:val="0"/>
          <w:i w:val="0"/>
          <w:iCs w:val="0"/>
          <w:caps w:val="0"/>
          <w:smallCaps w:val="0"/>
          <w:strike w:val="0"/>
          <w:dstrike w:val="0"/>
          <w:outline w:val="0"/>
          <w:emboss w:val="0"/>
          <w:imprint w:val="0"/>
          <w:color w:val="3b3f43"/>
          <w:spacing w:val="0"/>
          <w:w w:val="100"/>
          <w:kern w:val="0"/>
          <w:position w:val="0"/>
          <w:highlight w:val="none"/>
          <w:vertAlign w:val="baseline"/>
        </w:rPr>
      </w:lvl>
    </w:lvlOverride>
    <w:lvlOverride w:ilvl="7">
      <w:lvl w:ilvl="7">
        <w:start w:val="1"/>
        <w:numFmt w:val="decimal"/>
        <w:suff w:val="tab"/>
        <w:lvlText w:val="%8."/>
        <w:lvlJc w:val="left"/>
        <w:pPr>
          <w:ind w:left="2260" w:hanging="500"/>
        </w:pPr>
        <w:rPr>
          <w:rFonts w:ascii="Helvetica Neue" w:cs="Helvetica Neue" w:hAnsi="Helvetica Neue" w:eastAsia="Helvetica Neue"/>
          <w:b w:val="0"/>
          <w:bCs w:val="0"/>
          <w:i w:val="0"/>
          <w:iCs w:val="0"/>
          <w:caps w:val="0"/>
          <w:smallCaps w:val="0"/>
          <w:strike w:val="0"/>
          <w:dstrike w:val="0"/>
          <w:outline w:val="0"/>
          <w:emboss w:val="0"/>
          <w:imprint w:val="0"/>
          <w:color w:val="3b3f43"/>
          <w:spacing w:val="0"/>
          <w:w w:val="100"/>
          <w:kern w:val="0"/>
          <w:position w:val="0"/>
          <w:highlight w:val="none"/>
          <w:vertAlign w:val="baseline"/>
        </w:rPr>
      </w:lvl>
    </w:lvlOverride>
    <w:lvlOverride w:ilvl="8">
      <w:lvl w:ilvl="8">
        <w:start w:val="1"/>
        <w:numFmt w:val="decimal"/>
        <w:suff w:val="tab"/>
        <w:lvlText w:val="%9."/>
        <w:lvlJc w:val="left"/>
        <w:pPr>
          <w:ind w:left="2480" w:hanging="500"/>
        </w:pPr>
        <w:rPr>
          <w:rFonts w:ascii="Helvetica Neue" w:cs="Helvetica Neue" w:hAnsi="Helvetica Neue" w:eastAsia="Helvetica Neue"/>
          <w:b w:val="0"/>
          <w:bCs w:val="0"/>
          <w:i w:val="0"/>
          <w:iCs w:val="0"/>
          <w:caps w:val="0"/>
          <w:smallCaps w:val="0"/>
          <w:strike w:val="0"/>
          <w:dstrike w:val="0"/>
          <w:outline w:val="0"/>
          <w:emboss w:val="0"/>
          <w:imprint w:val="0"/>
          <w:color w:val="3b3f43"/>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numbering" w:styleId="Numbered">
    <w:name w:val="Numbered"/>
    <w:pPr>
      <w:numPr>
        <w:numId w:val="1"/>
      </w:numPr>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