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86B0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81B300C" wp14:editId="260F275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A6E653F" w14:textId="1EAAB5B8" w:rsidR="00607874" w:rsidRDefault="0028261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E65B696" wp14:editId="4D7BBA6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9FC3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20FDA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65B69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F9FC3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20FDAF" w14:textId="77777777" w:rsidR="00405895" w:rsidRDefault="00405895"/>
                  </w:txbxContent>
                </v:textbox>
              </v:shape>
            </w:pict>
          </mc:Fallback>
        </mc:AlternateContent>
      </w:r>
    </w:p>
    <w:p w14:paraId="582F1833" w14:textId="77777777" w:rsidR="00607874" w:rsidRDefault="00607874" w:rsidP="00A851DA">
      <w:pPr>
        <w:rPr>
          <w:lang w:val="en-US"/>
        </w:rPr>
      </w:pPr>
    </w:p>
    <w:p w14:paraId="21C02F1A" w14:textId="77777777" w:rsidR="00607874" w:rsidRDefault="00607874" w:rsidP="00A851DA">
      <w:pPr>
        <w:rPr>
          <w:lang w:val="en-US"/>
        </w:rPr>
      </w:pPr>
    </w:p>
    <w:p w14:paraId="64DBB25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4BEEE8A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56834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F757C5" w14:textId="3BC1993F" w:rsidR="00A851DA" w:rsidRPr="00B0415E" w:rsidRDefault="00800EFF">
            <w:pPr>
              <w:pStyle w:val="Default"/>
              <w:rPr>
                <w:rFonts w:asciiTheme="minorHAnsi" w:hAnsiTheme="minorHAnsi"/>
              </w:rPr>
            </w:pPr>
            <w:r>
              <w:rPr>
                <w:rFonts w:asciiTheme="minorHAnsi" w:hAnsiTheme="minorHAnsi"/>
              </w:rPr>
              <w:t>Jennifer Mills</w:t>
            </w:r>
          </w:p>
        </w:tc>
      </w:tr>
      <w:tr w:rsidR="00A851DA" w:rsidRPr="00B0415E" w14:paraId="3B8B1F9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5FF81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7BDE872" w14:textId="54CF92F6" w:rsidR="00A851DA" w:rsidRPr="00B0415E" w:rsidRDefault="00800EFF">
            <w:pPr>
              <w:pStyle w:val="Default"/>
              <w:rPr>
                <w:rFonts w:asciiTheme="minorHAnsi" w:hAnsiTheme="minorHAnsi"/>
              </w:rPr>
            </w:pPr>
            <w:r>
              <w:rPr>
                <w:rFonts w:asciiTheme="minorHAnsi" w:hAnsiTheme="minorHAnsi"/>
              </w:rPr>
              <w:t>31998</w:t>
            </w:r>
          </w:p>
        </w:tc>
      </w:tr>
      <w:tr w:rsidR="00A851DA" w:rsidRPr="00B0415E" w14:paraId="477017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47332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D823676" w14:textId="72AE4502" w:rsidR="00A851DA" w:rsidRPr="00B0415E" w:rsidRDefault="00800EFF">
            <w:pPr>
              <w:pStyle w:val="Default"/>
              <w:rPr>
                <w:rFonts w:asciiTheme="minorHAnsi" w:hAnsiTheme="minorHAnsi"/>
              </w:rPr>
            </w:pPr>
            <w:r>
              <w:rPr>
                <w:rFonts w:ascii="Helvetica" w:hAnsi="Helvetica"/>
                <w:sz w:val="18"/>
                <w:szCs w:val="18"/>
              </w:rPr>
              <w:t>Advanced Diploma in Human Resource Management Level 5</w:t>
            </w:r>
          </w:p>
        </w:tc>
      </w:tr>
      <w:tr w:rsidR="00A851DA" w:rsidRPr="00B0415E" w14:paraId="2C780C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4DB92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AC541BE" w14:textId="1B4C45F8" w:rsidR="00A851DA" w:rsidRPr="00B0415E" w:rsidRDefault="00800EFF">
            <w:r>
              <w:t>2</w:t>
            </w:r>
          </w:p>
        </w:tc>
      </w:tr>
    </w:tbl>
    <w:p w14:paraId="148F511D" w14:textId="77777777" w:rsidR="00CC2FB3" w:rsidRDefault="00CC2FB3" w:rsidP="00A851DA">
      <w:pPr>
        <w:rPr>
          <w:b/>
          <w:lang w:val="en-US"/>
        </w:rPr>
      </w:pPr>
    </w:p>
    <w:p w14:paraId="5927940F" w14:textId="77777777" w:rsidR="00443E6F" w:rsidRDefault="00527C11" w:rsidP="00A851DA">
      <w:pPr>
        <w:rPr>
          <w:b/>
          <w:sz w:val="28"/>
          <w:lang w:val="en-US"/>
        </w:rPr>
      </w:pPr>
      <w:r w:rsidRPr="00443E6F">
        <w:rPr>
          <w:b/>
          <w:sz w:val="28"/>
          <w:lang w:val="en-US"/>
        </w:rPr>
        <w:t>Marking Criteria:</w:t>
      </w:r>
    </w:p>
    <w:p w14:paraId="5E67EB1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3B219C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9CC1ADC" w14:textId="77777777" w:rsidTr="00CC2FB3">
        <w:tc>
          <w:tcPr>
            <w:tcW w:w="9242" w:type="dxa"/>
          </w:tcPr>
          <w:p w14:paraId="2310423B" w14:textId="77777777" w:rsidR="00800EFF" w:rsidRPr="00800EFF" w:rsidRDefault="00800EFF" w:rsidP="00800EFF">
            <w:pPr>
              <w:spacing w:before="100" w:beforeAutospacing="1" w:after="100" w:afterAutospacing="1"/>
              <w:rPr>
                <w:rFonts w:ascii="Times New Roman" w:eastAsia="Times New Roman" w:hAnsi="Times New Roman" w:cs="Times New Roman"/>
                <w:b/>
              </w:rPr>
            </w:pPr>
            <w:r w:rsidRPr="00800EFF">
              <w:rPr>
                <w:rFonts w:ascii="Calibri,Bold" w:eastAsia="Times New Roman" w:hAnsi="Calibri,Bold" w:cs="Times New Roman"/>
                <w:b/>
                <w:color w:val="BC0000"/>
              </w:rPr>
              <w:t xml:space="preserve">1. </w:t>
            </w:r>
            <w:r w:rsidRPr="00800EFF">
              <w:rPr>
                <w:rFonts w:ascii="Calibri" w:eastAsia="Times New Roman" w:hAnsi="Calibri" w:cs="Calibri"/>
                <w:b/>
              </w:rPr>
              <w:t>Give short answers to the following questions: (14)</w:t>
            </w:r>
          </w:p>
          <w:p w14:paraId="41C997B7" w14:textId="77777777" w:rsidR="00800EFF" w:rsidRPr="00800EFF" w:rsidRDefault="00800EFF" w:rsidP="00800EFF">
            <w:pPr>
              <w:numPr>
                <w:ilvl w:val="0"/>
                <w:numId w:val="2"/>
              </w:numPr>
              <w:spacing w:before="100" w:beforeAutospacing="1" w:after="100" w:afterAutospacing="1"/>
              <w:rPr>
                <w:rFonts w:ascii="Calibri" w:eastAsia="Times New Roman" w:hAnsi="Calibri" w:cs="Calibri"/>
                <w:b/>
              </w:rPr>
            </w:pPr>
            <w:r w:rsidRPr="00800EFF">
              <w:rPr>
                <w:rFonts w:ascii="Calibri" w:eastAsia="Times New Roman" w:hAnsi="Calibri" w:cs="Calibri"/>
                <w:b/>
              </w:rPr>
              <w:t xml:space="preserve">What are the benefits of successful workforce planning? </w:t>
            </w:r>
          </w:p>
          <w:p w14:paraId="6DCE2FDA" w14:textId="77777777" w:rsidR="00800EFF" w:rsidRPr="007766A0" w:rsidRDefault="00800EFF" w:rsidP="00800EFF">
            <w:pPr>
              <w:spacing w:before="100" w:beforeAutospacing="1" w:after="100" w:afterAutospacing="1"/>
              <w:rPr>
                <w:rFonts w:ascii="Calibri" w:eastAsia="Times New Roman" w:hAnsi="Calibri" w:cs="Calibri"/>
              </w:rPr>
            </w:pPr>
            <w:r>
              <w:rPr>
                <w:rFonts w:ascii="Calibri" w:eastAsia="Times New Roman" w:hAnsi="Calibri" w:cs="Calibri"/>
              </w:rPr>
              <w:t>By completing effective workforce planning, an organisation can maximise it’s efforts in ensuring the correct type of person/ people are in place, in the right type of role, and at the time when the business needs them. This in turn reduces unnecessary staffing expenditure and increases efficiency.</w:t>
            </w:r>
          </w:p>
          <w:p w14:paraId="1A0EBF60" w14:textId="77777777" w:rsidR="00800EFF" w:rsidRPr="00800EFF" w:rsidRDefault="00800EFF" w:rsidP="00800EFF">
            <w:pPr>
              <w:numPr>
                <w:ilvl w:val="0"/>
                <w:numId w:val="2"/>
              </w:numPr>
              <w:spacing w:before="100" w:beforeAutospacing="1" w:after="100" w:afterAutospacing="1"/>
              <w:rPr>
                <w:rFonts w:ascii="Calibri" w:eastAsia="Times New Roman" w:hAnsi="Calibri" w:cs="Calibri"/>
                <w:b/>
              </w:rPr>
            </w:pPr>
            <w:r w:rsidRPr="00800EFF">
              <w:rPr>
                <w:rFonts w:ascii="Calibri" w:eastAsia="Times New Roman" w:hAnsi="Calibri" w:cs="Calibri"/>
                <w:b/>
              </w:rPr>
              <w:t xml:space="preserve">Outline the advantages of external recruitment. </w:t>
            </w:r>
          </w:p>
          <w:p w14:paraId="42D07F0C" w14:textId="76DAA869" w:rsidR="00800EFF" w:rsidRPr="007766A0" w:rsidRDefault="00800EFF" w:rsidP="00800EFF">
            <w:pPr>
              <w:spacing w:before="100" w:beforeAutospacing="1" w:after="100" w:afterAutospacing="1"/>
              <w:rPr>
                <w:rFonts w:ascii="Calibri" w:eastAsia="Times New Roman" w:hAnsi="Calibri" w:cs="Calibri"/>
              </w:rPr>
            </w:pPr>
            <w:r>
              <w:rPr>
                <w:rFonts w:ascii="Calibri" w:eastAsia="Times New Roman" w:hAnsi="Calibri" w:cs="Calibri"/>
              </w:rPr>
              <w:t>There are many advantages to recruiting new personnel from outside the business (external) including finding people with life experience and new energy as opposed to existing internal employees who are ‘stuck in their ways’ or difficult to adapt to new thinking. By recruiting externally this also opens up a larger pool of applicants which means the chance of finding the right candidate for the role i</w:t>
            </w:r>
            <w:r>
              <w:rPr>
                <w:rFonts w:ascii="Calibri" w:eastAsia="Times New Roman" w:hAnsi="Calibri" w:cs="Calibri"/>
              </w:rPr>
              <w:t>s</w:t>
            </w:r>
            <w:r>
              <w:rPr>
                <w:rFonts w:ascii="Calibri" w:eastAsia="Times New Roman" w:hAnsi="Calibri" w:cs="Calibri"/>
              </w:rPr>
              <w:t xml:space="preserve"> increased. Recruiting externally may also assist a company </w:t>
            </w:r>
            <w:r>
              <w:rPr>
                <w:rFonts w:ascii="Calibri" w:eastAsia="Times New Roman" w:hAnsi="Calibri" w:cs="Calibri"/>
              </w:rPr>
              <w:t xml:space="preserve">to </w:t>
            </w:r>
            <w:r>
              <w:rPr>
                <w:rFonts w:ascii="Calibri" w:eastAsia="Times New Roman" w:hAnsi="Calibri" w:cs="Calibri"/>
              </w:rPr>
              <w:t>meet it’s diversity requirements.</w:t>
            </w:r>
          </w:p>
          <w:p w14:paraId="53A6B98A" w14:textId="77777777" w:rsidR="00800EFF" w:rsidRPr="00800EFF" w:rsidRDefault="00800EFF" w:rsidP="00800EFF">
            <w:pPr>
              <w:numPr>
                <w:ilvl w:val="0"/>
                <w:numId w:val="2"/>
              </w:numPr>
              <w:spacing w:before="100" w:beforeAutospacing="1" w:after="100" w:afterAutospacing="1"/>
              <w:rPr>
                <w:rFonts w:ascii="Calibri" w:eastAsia="Times New Roman" w:hAnsi="Calibri" w:cs="Calibri"/>
                <w:b/>
              </w:rPr>
            </w:pPr>
            <w:r w:rsidRPr="00800EFF">
              <w:rPr>
                <w:rFonts w:ascii="Calibri" w:eastAsia="Times New Roman" w:hAnsi="Calibri" w:cs="Calibri"/>
                <w:b/>
              </w:rPr>
              <w:t xml:space="preserve">Explain why a business may choose to use internal recruitment over external recruitment. </w:t>
            </w:r>
          </w:p>
          <w:p w14:paraId="3E28B63B" w14:textId="008A612B" w:rsidR="00800EFF" w:rsidRPr="007766A0" w:rsidRDefault="00800EFF" w:rsidP="00800EFF">
            <w:pPr>
              <w:spacing w:before="100" w:beforeAutospacing="1" w:after="100" w:afterAutospacing="1"/>
              <w:rPr>
                <w:rFonts w:ascii="Calibri" w:eastAsia="Times New Roman" w:hAnsi="Calibri" w:cs="Calibri"/>
              </w:rPr>
            </w:pPr>
            <w:r>
              <w:rPr>
                <w:rFonts w:ascii="Calibri" w:eastAsia="Times New Roman" w:hAnsi="Calibri" w:cs="Calibri"/>
              </w:rPr>
              <w:t xml:space="preserve">Recruiting externally can cost more financially and take longer to find the right candidate, in addition, once an external candidate has been sourced it will take more time to train them on the core of the business unlike hiring an internal candidate. </w:t>
            </w:r>
            <w:r>
              <w:rPr>
                <w:rFonts w:ascii="Calibri" w:eastAsia="Times New Roman" w:hAnsi="Calibri" w:cs="Calibri"/>
              </w:rPr>
              <w:br/>
            </w:r>
            <w:r>
              <w:rPr>
                <w:rFonts w:ascii="Calibri" w:eastAsia="Times New Roman" w:hAnsi="Calibri" w:cs="Calibri"/>
              </w:rPr>
              <w:br/>
              <w:t>Another reason why a business may choose internal recruitment</w:t>
            </w:r>
            <w:r>
              <w:rPr>
                <w:rFonts w:ascii="Calibri" w:eastAsia="Times New Roman" w:hAnsi="Calibri" w:cs="Calibri"/>
              </w:rPr>
              <w:t>,</w:t>
            </w:r>
            <w:r>
              <w:rPr>
                <w:rFonts w:ascii="Calibri" w:eastAsia="Times New Roman" w:hAnsi="Calibri" w:cs="Calibri"/>
              </w:rPr>
              <w:t xml:space="preserve"> is to boost moral within the current workforce, productivity may also increase with the feeling that the organisation is prepared to invest in the current staff members rather than just look elsewhere. </w:t>
            </w:r>
          </w:p>
          <w:p w14:paraId="3AE3B9C5" w14:textId="77777777" w:rsidR="00800EFF" w:rsidRPr="00800EFF" w:rsidRDefault="00800EFF" w:rsidP="00800EFF">
            <w:pPr>
              <w:numPr>
                <w:ilvl w:val="0"/>
                <w:numId w:val="2"/>
              </w:numPr>
              <w:spacing w:before="100" w:beforeAutospacing="1" w:after="100" w:afterAutospacing="1"/>
              <w:rPr>
                <w:rFonts w:ascii="Calibri" w:eastAsia="Times New Roman" w:hAnsi="Calibri" w:cs="Calibri"/>
                <w:b/>
              </w:rPr>
            </w:pPr>
            <w:r w:rsidRPr="00800EFF">
              <w:rPr>
                <w:rFonts w:ascii="Calibri" w:eastAsia="Times New Roman" w:hAnsi="Calibri" w:cs="Calibri"/>
                <w:b/>
              </w:rPr>
              <w:lastRenderedPageBreak/>
              <w:t xml:space="preserve">What are the three stages of work force planning? </w:t>
            </w:r>
          </w:p>
          <w:p w14:paraId="4D5A8738" w14:textId="31235B4E" w:rsidR="00800EFF" w:rsidRPr="007766A0" w:rsidRDefault="00800EFF" w:rsidP="00800EFF">
            <w:pPr>
              <w:spacing w:before="100" w:beforeAutospacing="1" w:after="100" w:afterAutospacing="1"/>
              <w:rPr>
                <w:rFonts w:ascii="Calibri" w:eastAsia="Times New Roman" w:hAnsi="Calibri" w:cs="Calibri"/>
              </w:rPr>
            </w:pPr>
            <w:r>
              <w:rPr>
                <w:rFonts w:ascii="Calibri" w:eastAsia="Times New Roman" w:hAnsi="Calibri" w:cs="Calibri"/>
              </w:rPr>
              <w:t>The three stages of workforce planning are</w:t>
            </w:r>
            <w:r>
              <w:rPr>
                <w:rFonts w:ascii="Calibri" w:eastAsia="Times New Roman" w:hAnsi="Calibri" w:cs="Calibri"/>
              </w:rPr>
              <w:t xml:space="preserve"> to</w:t>
            </w:r>
            <w:r>
              <w:rPr>
                <w:rFonts w:ascii="Calibri" w:eastAsia="Times New Roman" w:hAnsi="Calibri" w:cs="Calibri"/>
              </w:rPr>
              <w:t xml:space="preserve"> ensur</w:t>
            </w:r>
            <w:r>
              <w:rPr>
                <w:rFonts w:ascii="Calibri" w:eastAsia="Times New Roman" w:hAnsi="Calibri" w:cs="Calibri"/>
              </w:rPr>
              <w:t>e</w:t>
            </w:r>
            <w:r>
              <w:rPr>
                <w:rFonts w:ascii="Calibri" w:eastAsia="Times New Roman" w:hAnsi="Calibri" w:cs="Calibri"/>
              </w:rPr>
              <w:t xml:space="preserve"> that the current workforce is operating at their full potential</w:t>
            </w:r>
            <w:r>
              <w:rPr>
                <w:rFonts w:ascii="Calibri" w:eastAsia="Times New Roman" w:hAnsi="Calibri" w:cs="Calibri"/>
              </w:rPr>
              <w:t>, p</w:t>
            </w:r>
            <w:r>
              <w:rPr>
                <w:rFonts w:ascii="Calibri" w:eastAsia="Times New Roman" w:hAnsi="Calibri" w:cs="Calibri"/>
              </w:rPr>
              <w:t xml:space="preserve">lan for the future by ensuring any future skill requirements are accounted and recruited for and to </w:t>
            </w:r>
            <w:r>
              <w:rPr>
                <w:rFonts w:ascii="Calibri" w:eastAsia="Times New Roman" w:hAnsi="Calibri" w:cs="Calibri"/>
              </w:rPr>
              <w:t>make certain that</w:t>
            </w:r>
            <w:r>
              <w:rPr>
                <w:rFonts w:ascii="Calibri" w:eastAsia="Times New Roman" w:hAnsi="Calibri" w:cs="Calibri"/>
              </w:rPr>
              <w:t xml:space="preserve"> resources and tools required for the job are available when required. </w:t>
            </w:r>
          </w:p>
          <w:p w14:paraId="25024237" w14:textId="77777777" w:rsidR="00800EFF" w:rsidRPr="00800EFF" w:rsidRDefault="00800EFF" w:rsidP="00800EFF">
            <w:pPr>
              <w:numPr>
                <w:ilvl w:val="0"/>
                <w:numId w:val="2"/>
              </w:numPr>
              <w:spacing w:before="100" w:beforeAutospacing="1" w:after="100" w:afterAutospacing="1"/>
              <w:rPr>
                <w:rFonts w:ascii="Calibri" w:eastAsia="Times New Roman" w:hAnsi="Calibri" w:cs="Calibri"/>
                <w:b/>
              </w:rPr>
            </w:pPr>
            <w:r w:rsidRPr="00800EFF">
              <w:rPr>
                <w:rFonts w:ascii="Calibri" w:eastAsia="Times New Roman" w:hAnsi="Calibri" w:cs="Calibri"/>
                <w:b/>
              </w:rPr>
              <w:t xml:space="preserve">Define the term “micro planning.” </w:t>
            </w:r>
          </w:p>
          <w:p w14:paraId="62B30DC6" w14:textId="77777777" w:rsidR="00800EFF" w:rsidRPr="007766A0" w:rsidRDefault="00800EFF" w:rsidP="00800EFF">
            <w:pPr>
              <w:spacing w:before="100" w:beforeAutospacing="1" w:after="100" w:afterAutospacing="1"/>
              <w:rPr>
                <w:rFonts w:ascii="Calibri" w:eastAsia="Times New Roman" w:hAnsi="Calibri" w:cs="Calibri"/>
              </w:rPr>
            </w:pPr>
            <w:r>
              <w:rPr>
                <w:rFonts w:ascii="Calibri" w:eastAsia="Times New Roman" w:hAnsi="Calibri" w:cs="Calibri"/>
              </w:rPr>
              <w:t>Micro-planning relates to the need for sudden supply, required for a specific job. If major change occurs within a business, then micro-planning is necessary when quick changes are introduced.</w:t>
            </w:r>
          </w:p>
          <w:p w14:paraId="0A243DF3" w14:textId="77777777" w:rsidR="00800EFF" w:rsidRPr="00800EFF" w:rsidRDefault="00800EFF" w:rsidP="00800EFF">
            <w:pPr>
              <w:numPr>
                <w:ilvl w:val="0"/>
                <w:numId w:val="2"/>
              </w:numPr>
              <w:spacing w:before="100" w:beforeAutospacing="1" w:after="100" w:afterAutospacing="1"/>
              <w:rPr>
                <w:rFonts w:ascii="Calibri" w:eastAsia="Times New Roman" w:hAnsi="Calibri" w:cs="Calibri"/>
                <w:b/>
              </w:rPr>
            </w:pPr>
            <w:r w:rsidRPr="00800EFF">
              <w:rPr>
                <w:rFonts w:ascii="Calibri" w:eastAsia="Times New Roman" w:hAnsi="Calibri" w:cs="Calibri"/>
                <w:b/>
              </w:rPr>
              <w:t xml:space="preserve">What are the main drivers for human resource planning in any organisation? </w:t>
            </w:r>
          </w:p>
          <w:p w14:paraId="2B693EAA" w14:textId="77777777" w:rsidR="00800EFF" w:rsidRDefault="00800EFF" w:rsidP="00800EFF">
            <w:pPr>
              <w:spacing w:before="100" w:beforeAutospacing="1" w:after="100" w:afterAutospacing="1"/>
              <w:rPr>
                <w:rFonts w:ascii="Calibri" w:eastAsia="Times New Roman" w:hAnsi="Calibri" w:cs="Calibri"/>
              </w:rPr>
            </w:pPr>
            <w:r>
              <w:rPr>
                <w:rFonts w:ascii="Calibri" w:eastAsia="Times New Roman" w:hAnsi="Calibri" w:cs="Calibri"/>
              </w:rPr>
              <w:t xml:space="preserve">The main drivers for Human Resources Planning include raising productivity of the work force, ensuring the correct workforce is in place with the correct resources to complete the job. This in itself increases output, team moral and enables the corporation to provide effective training and management programmes. </w:t>
            </w:r>
          </w:p>
          <w:p w14:paraId="7F95B9C0" w14:textId="77777777" w:rsidR="00800EFF" w:rsidRPr="007766A0" w:rsidRDefault="00800EFF" w:rsidP="00800EFF">
            <w:pPr>
              <w:spacing w:before="100" w:beforeAutospacing="1" w:after="100" w:afterAutospacing="1"/>
              <w:rPr>
                <w:rFonts w:ascii="Calibri" w:eastAsia="Times New Roman" w:hAnsi="Calibri" w:cs="Calibri"/>
              </w:rPr>
            </w:pPr>
            <w:r>
              <w:rPr>
                <w:rFonts w:ascii="Calibri" w:eastAsia="Times New Roman" w:hAnsi="Calibri" w:cs="Calibri"/>
              </w:rPr>
              <w:t xml:space="preserve">With effective planning unnecessary costs can be avoided meaning the business can run as smoothly, with maximum profit for as long as possible. </w:t>
            </w:r>
          </w:p>
          <w:p w14:paraId="2E03EB38" w14:textId="77777777" w:rsidR="00800EFF" w:rsidRPr="00800EFF" w:rsidRDefault="00800EFF" w:rsidP="00800EFF">
            <w:pPr>
              <w:numPr>
                <w:ilvl w:val="0"/>
                <w:numId w:val="2"/>
              </w:numPr>
              <w:spacing w:before="100" w:beforeAutospacing="1" w:after="100" w:afterAutospacing="1"/>
              <w:rPr>
                <w:rFonts w:ascii="Calibri" w:eastAsia="Times New Roman" w:hAnsi="Calibri" w:cs="Calibri"/>
                <w:b/>
              </w:rPr>
            </w:pPr>
            <w:r w:rsidRPr="00800EFF">
              <w:rPr>
                <w:rFonts w:ascii="Calibri" w:eastAsia="Times New Roman" w:hAnsi="Calibri" w:cs="Calibri"/>
                <w:b/>
              </w:rPr>
              <w:t xml:space="preserve">What are the various Techniques of Forecasting work force needs? </w:t>
            </w:r>
          </w:p>
          <w:p w14:paraId="67638F8B" w14:textId="77777777" w:rsidR="00800EFF" w:rsidRPr="007766A0" w:rsidRDefault="00800EFF" w:rsidP="00800EFF">
            <w:pPr>
              <w:spacing w:before="100" w:beforeAutospacing="1" w:after="100" w:afterAutospacing="1"/>
              <w:rPr>
                <w:rFonts w:ascii="Calibri" w:eastAsia="Times New Roman" w:hAnsi="Calibri" w:cs="Calibri"/>
              </w:rPr>
            </w:pPr>
            <w:r>
              <w:rPr>
                <w:rFonts w:ascii="Calibri" w:eastAsia="Times New Roman" w:hAnsi="Calibri" w:cs="Calibri"/>
              </w:rPr>
              <w:t xml:space="preserve">Various techniques for forecasting work force needs include: Trend Analysis; Ratio Analysis; Turnover; Nominal Group Technique; Delphi Technique; Group Think; Managerial Judgement; Computer Modelling. </w:t>
            </w:r>
            <w:r>
              <w:rPr>
                <w:rFonts w:ascii="Calibri" w:eastAsia="Times New Roman" w:hAnsi="Calibri" w:cs="Calibri"/>
              </w:rPr>
              <w:br/>
            </w:r>
            <w:r>
              <w:rPr>
                <w:rFonts w:ascii="Calibri" w:eastAsia="Times New Roman" w:hAnsi="Calibri" w:cs="Calibri"/>
              </w:rPr>
              <w:br/>
              <w:t xml:space="preserve">All these techniques vary in different methods and it is a good idea to use more than one method when forecasting. </w:t>
            </w:r>
          </w:p>
          <w:p w14:paraId="7186BD48" w14:textId="77777777" w:rsidR="00800EFF" w:rsidRPr="00800EFF" w:rsidRDefault="00800EFF" w:rsidP="00800EFF">
            <w:pPr>
              <w:numPr>
                <w:ilvl w:val="0"/>
                <w:numId w:val="3"/>
              </w:numPr>
              <w:spacing w:before="100" w:beforeAutospacing="1" w:after="100" w:afterAutospacing="1"/>
              <w:rPr>
                <w:rFonts w:ascii="Calibri,Bold" w:eastAsia="Times New Roman" w:hAnsi="Calibri,Bold" w:cs="Times New Roman"/>
                <w:b/>
                <w:color w:val="BC0000"/>
              </w:rPr>
            </w:pPr>
            <w:r w:rsidRPr="00800EFF">
              <w:rPr>
                <w:rFonts w:ascii="Calibri" w:eastAsia="Times New Roman" w:hAnsi="Calibri" w:cs="Calibri"/>
                <w:b/>
                <w:color w:val="BC0000"/>
              </w:rPr>
              <w:t xml:space="preserve">Evaluate the policy of cutting labour numbers in recessions. </w:t>
            </w:r>
          </w:p>
          <w:p w14:paraId="591861AD" w14:textId="77777777" w:rsidR="00800EFF" w:rsidRDefault="00800EFF" w:rsidP="00800EFF">
            <w:pPr>
              <w:spacing w:before="100" w:beforeAutospacing="1" w:after="100" w:afterAutospacing="1"/>
              <w:rPr>
                <w:rFonts w:ascii="Calibri,Bold" w:eastAsia="Times New Roman" w:hAnsi="Calibri,Bold" w:cs="Times New Roman"/>
                <w:color w:val="000000" w:themeColor="text1"/>
              </w:rPr>
            </w:pPr>
            <w:r w:rsidRPr="00FB40D5">
              <w:rPr>
                <w:rFonts w:ascii="Calibri,Bold" w:eastAsia="Times New Roman" w:hAnsi="Calibri,Bold" w:cs="Times New Roman"/>
                <w:color w:val="000000" w:themeColor="text1"/>
              </w:rPr>
              <w:t xml:space="preserve">There is </w:t>
            </w:r>
            <w:r>
              <w:rPr>
                <w:rFonts w:ascii="Calibri,Bold" w:eastAsia="Times New Roman" w:hAnsi="Calibri,Bold" w:cs="Times New Roman"/>
                <w:color w:val="000000" w:themeColor="text1"/>
              </w:rPr>
              <w:t xml:space="preserve">an argument that it is more beneficial to cut labour numbers rather than labour rates of pay during a recession, in an effort to keep the highest performing employees, rather than cutting pay which could lead to high performing staff members leaving to work for a competitor, or company who may be less affected by the recession. </w:t>
            </w:r>
          </w:p>
          <w:p w14:paraId="24DDE5C6" w14:textId="77777777" w:rsidR="003358BD" w:rsidRDefault="00800EFF" w:rsidP="00800EFF">
            <w:pPr>
              <w:spacing w:before="100" w:beforeAutospacing="1" w:after="100" w:afterAutospacing="1"/>
              <w:rPr>
                <w:rFonts w:ascii="Calibri,Bold" w:hAnsi="Calibri,Bold"/>
                <w:color w:val="000000" w:themeColor="text1"/>
              </w:rPr>
            </w:pPr>
            <w:r>
              <w:rPr>
                <w:rFonts w:ascii="Calibri,Bold" w:hAnsi="Calibri,Bold"/>
                <w:color w:val="000000" w:themeColor="text1"/>
              </w:rPr>
              <w:t>If an organisation cannot retain a certain amount of high performing employees during the recession it will run the risk of not surviving through it.</w:t>
            </w:r>
          </w:p>
          <w:p w14:paraId="381B81E4" w14:textId="6312FC2F" w:rsidR="003358BD" w:rsidRDefault="003358BD" w:rsidP="00800EFF">
            <w:pPr>
              <w:spacing w:before="100" w:beforeAutospacing="1" w:after="100" w:afterAutospacing="1"/>
              <w:rPr>
                <w:rFonts w:ascii="Calibri,Bold" w:hAnsi="Calibri,Bold"/>
                <w:color w:val="000000" w:themeColor="text1"/>
              </w:rPr>
            </w:pPr>
            <w:r>
              <w:rPr>
                <w:rFonts w:ascii="Calibri,Bold" w:hAnsi="Calibri,Bold"/>
                <w:color w:val="000000" w:themeColor="text1"/>
              </w:rPr>
              <w:t xml:space="preserve">In 2008, during the last UK financial recession it was </w:t>
            </w:r>
            <w:r w:rsidRPr="003358BD">
              <w:rPr>
                <w:rFonts w:cstheme="minorHAnsi"/>
                <w:color w:val="000000" w:themeColor="text1"/>
              </w:rPr>
              <w:t xml:space="preserve">evident that larger companies cut labour where small and medium sized business chose to reduce wages and hours to prevent the loss of valuable employees once the recession had passed. </w:t>
            </w:r>
            <w:r>
              <w:rPr>
                <w:rFonts w:cstheme="minorHAnsi"/>
                <w:color w:val="000000" w:themeColor="text1"/>
              </w:rPr>
              <w:br/>
            </w:r>
            <w:r>
              <w:rPr>
                <w:rFonts w:cstheme="minorHAnsi"/>
                <w:iCs/>
                <w:color w:val="000000" w:themeColor="text1"/>
              </w:rPr>
              <w:t xml:space="preserve">      </w:t>
            </w:r>
            <w:r w:rsidRPr="003358BD">
              <w:rPr>
                <w:rFonts w:cstheme="minorHAnsi"/>
                <w:iCs/>
                <w:color w:val="000000" w:themeColor="text1"/>
              </w:rPr>
              <w:t xml:space="preserve">Looking at the experiences of British businesses during the financial crisis, </w:t>
            </w:r>
            <w:hyperlink r:id="rId9" w:anchor="Author" w:history="1">
              <w:r w:rsidRPr="003358BD">
                <w:rPr>
                  <w:rFonts w:cstheme="minorHAnsi"/>
                  <w:bCs/>
                  <w:iCs/>
                  <w:color w:val="000000" w:themeColor="text1"/>
                </w:rPr>
                <w:t>Yanqing Lai</w:t>
              </w:r>
            </w:hyperlink>
            <w:r w:rsidRPr="003358BD">
              <w:rPr>
                <w:rFonts w:cstheme="minorHAnsi"/>
                <w:iCs/>
                <w:color w:val="000000" w:themeColor="text1"/>
              </w:rPr>
              <w:t xml:space="preserve">, </w:t>
            </w:r>
            <w:hyperlink r:id="rId10" w:anchor="Author" w:history="1">
              <w:r w:rsidRPr="003358BD">
                <w:rPr>
                  <w:rFonts w:cstheme="minorHAnsi"/>
                  <w:bCs/>
                  <w:iCs/>
                  <w:color w:val="000000" w:themeColor="text1"/>
                </w:rPr>
                <w:t>George Saridakis</w:t>
              </w:r>
            </w:hyperlink>
            <w:r w:rsidRPr="003358BD">
              <w:rPr>
                <w:rFonts w:cstheme="minorHAnsi"/>
                <w:iCs/>
                <w:color w:val="000000" w:themeColor="text1"/>
              </w:rPr>
              <w:t xml:space="preserve">, </w:t>
            </w:r>
            <w:hyperlink r:id="rId11" w:anchor="Author" w:history="1">
              <w:r w:rsidRPr="003358BD">
                <w:rPr>
                  <w:rFonts w:cstheme="minorHAnsi"/>
                  <w:bCs/>
                  <w:iCs/>
                  <w:color w:val="000000" w:themeColor="text1"/>
                </w:rPr>
                <w:t>Robert Blackburn</w:t>
              </w:r>
            </w:hyperlink>
            <w:r w:rsidRPr="003358BD">
              <w:rPr>
                <w:rFonts w:cstheme="minorHAnsi"/>
                <w:iCs/>
                <w:color w:val="000000" w:themeColor="text1"/>
              </w:rPr>
              <w:t xml:space="preserve"> and </w:t>
            </w:r>
            <w:hyperlink r:id="rId12" w:anchor="Author" w:history="1">
              <w:r w:rsidRPr="003358BD">
                <w:rPr>
                  <w:rFonts w:cstheme="minorHAnsi"/>
                  <w:bCs/>
                  <w:iCs/>
                  <w:color w:val="000000" w:themeColor="text1"/>
                </w:rPr>
                <w:t>Steward Johnstone</w:t>
              </w:r>
            </w:hyperlink>
            <w:r w:rsidRPr="003358BD">
              <w:rPr>
                <w:rFonts w:cstheme="minorHAnsi"/>
                <w:iCs/>
                <w:color w:val="000000" w:themeColor="text1"/>
              </w:rPr>
              <w:t xml:space="preserve"> find that small and medium-sized firms were more likely to have responded with cutting pay and work hours. They also find that large firms were more likely to have responded with personnel layoffs, mainly due to having less flexible and more formal human resource policies.</w:t>
            </w:r>
            <w:r w:rsidR="00800EFF">
              <w:rPr>
                <w:rFonts w:ascii="Calibri,Bold" w:hAnsi="Calibri,Bold"/>
                <w:color w:val="000000" w:themeColor="text1"/>
              </w:rPr>
              <w:br/>
            </w:r>
            <w:hyperlink r:id="rId13" w:history="1">
              <w:r w:rsidRPr="00520FFB">
                <w:rPr>
                  <w:rStyle w:val="Hyperlink"/>
                  <w:rFonts w:ascii="Calibri,Bold" w:hAnsi="Calibri,Bold"/>
                </w:rPr>
                <w:t>https://blogs.lse.ac.uk/politicsandpolicy/business-recession-responses/</w:t>
              </w:r>
            </w:hyperlink>
          </w:p>
          <w:p w14:paraId="0BEF4DC9" w14:textId="1B8E2B30" w:rsidR="00800EFF" w:rsidRPr="003358BD" w:rsidRDefault="00800EFF" w:rsidP="00800EFF">
            <w:pPr>
              <w:spacing w:before="100" w:beforeAutospacing="1" w:after="100" w:afterAutospacing="1"/>
              <w:rPr>
                <w:rFonts w:cstheme="minorHAnsi"/>
                <w:color w:val="000000" w:themeColor="text1"/>
              </w:rPr>
            </w:pPr>
            <w:r>
              <w:rPr>
                <w:rFonts w:ascii="Calibri,Bold" w:hAnsi="Calibri,Bold"/>
                <w:color w:val="000000" w:themeColor="text1"/>
              </w:rPr>
              <w:lastRenderedPageBreak/>
              <w:br/>
            </w:r>
            <w:r w:rsidRPr="00800EFF">
              <w:rPr>
                <w:rFonts w:ascii="Calibri" w:hAnsi="Calibri" w:cs="Calibri"/>
                <w:b/>
                <w:color w:val="BC0000"/>
              </w:rPr>
              <w:t>Write short notes on the followings:</w:t>
            </w:r>
            <w:r w:rsidRPr="007766A0">
              <w:rPr>
                <w:rFonts w:ascii="Calibri" w:hAnsi="Calibri" w:cs="Calibri"/>
                <w:color w:val="BC0000"/>
              </w:rPr>
              <w:t xml:space="preserve"> </w:t>
            </w:r>
          </w:p>
          <w:p w14:paraId="7687D66F" w14:textId="77777777" w:rsidR="00800EFF" w:rsidRPr="000918A6" w:rsidRDefault="00800EFF" w:rsidP="00800EFF">
            <w:pPr>
              <w:pStyle w:val="ListParagraph"/>
              <w:numPr>
                <w:ilvl w:val="0"/>
                <w:numId w:val="4"/>
              </w:numPr>
              <w:spacing w:before="100" w:beforeAutospacing="1" w:after="100" w:afterAutospacing="1"/>
              <w:rPr>
                <w:rFonts w:ascii="Times New Roman" w:eastAsia="Times New Roman" w:hAnsi="Times New Roman"/>
              </w:rPr>
            </w:pPr>
            <w:r w:rsidRPr="003358BD">
              <w:rPr>
                <w:rFonts w:eastAsia="Times New Roman" w:cs="Calibri"/>
                <w:b/>
              </w:rPr>
              <w:t>Internal labour supply  (</w:t>
            </w:r>
            <w:bookmarkStart w:id="0" w:name="_GoBack"/>
            <w:bookmarkEnd w:id="0"/>
            <w:r w:rsidRPr="003358BD">
              <w:rPr>
                <w:rFonts w:eastAsia="Times New Roman" w:cs="Calibri"/>
                <w:b/>
              </w:rPr>
              <w:t>8)</w:t>
            </w:r>
            <w:r w:rsidRPr="000918A6">
              <w:rPr>
                <w:rFonts w:eastAsia="Times New Roman" w:cs="Calibri"/>
              </w:rPr>
              <w:br/>
            </w:r>
            <w:r w:rsidRPr="000918A6">
              <w:rPr>
                <w:rFonts w:eastAsia="Times New Roman" w:cs="Calibri"/>
              </w:rPr>
              <w:br/>
              <w:t xml:space="preserve">It is normal, and there will always be a level of in and outflow of employees for various reasons. </w:t>
            </w:r>
            <w:r>
              <w:rPr>
                <w:rFonts w:eastAsia="Times New Roman" w:cs="Calibri"/>
              </w:rPr>
              <w:t xml:space="preserve">Internal labour supply is </w:t>
            </w:r>
            <w:r w:rsidRPr="000918A6">
              <w:rPr>
                <w:rFonts w:eastAsia="Times New Roman" w:cs="Calibri"/>
              </w:rPr>
              <w:t>review</w:t>
            </w:r>
            <w:r>
              <w:rPr>
                <w:rFonts w:eastAsia="Times New Roman" w:cs="Calibri"/>
              </w:rPr>
              <w:t>ed looking at</w:t>
            </w:r>
            <w:r w:rsidRPr="000918A6">
              <w:rPr>
                <w:rFonts w:eastAsia="Times New Roman" w:cs="Calibri"/>
              </w:rPr>
              <w:t xml:space="preserve"> the current staffing level </w:t>
            </w:r>
            <w:r>
              <w:rPr>
                <w:rFonts w:eastAsia="Times New Roman" w:cs="Calibri"/>
              </w:rPr>
              <w:t>within the organisation,</w:t>
            </w:r>
            <w:r w:rsidRPr="000918A6">
              <w:rPr>
                <w:rFonts w:eastAsia="Times New Roman" w:cs="Calibri"/>
              </w:rPr>
              <w:t xml:space="preserve"> deducting the sources of outflow such as</w:t>
            </w:r>
            <w:r>
              <w:rPr>
                <w:rFonts w:eastAsia="Times New Roman" w:cs="Calibri"/>
              </w:rPr>
              <w:t>:</w:t>
            </w:r>
            <w:r w:rsidRPr="000918A6">
              <w:rPr>
                <w:rFonts w:eastAsia="Times New Roman" w:cs="Calibri"/>
              </w:rPr>
              <w:t xml:space="preserve"> people resigning</w:t>
            </w:r>
            <w:r>
              <w:rPr>
                <w:rFonts w:eastAsia="Times New Roman" w:cs="Calibri"/>
              </w:rPr>
              <w:t>;</w:t>
            </w:r>
            <w:r w:rsidRPr="000918A6">
              <w:rPr>
                <w:rFonts w:eastAsia="Times New Roman" w:cs="Calibri"/>
              </w:rPr>
              <w:t xml:space="preserve"> promotions within the company and even death in service, </w:t>
            </w:r>
            <w:r>
              <w:rPr>
                <w:rFonts w:eastAsia="Times New Roman" w:cs="Calibri"/>
              </w:rPr>
              <w:t xml:space="preserve">and then </w:t>
            </w:r>
            <w:r w:rsidRPr="000918A6">
              <w:rPr>
                <w:rFonts w:eastAsia="Times New Roman" w:cs="Calibri"/>
              </w:rPr>
              <w:t>comparing this with employees returning either from long term leave or entering from another department for example</w:t>
            </w:r>
            <w:r>
              <w:rPr>
                <w:rFonts w:eastAsia="Times New Roman" w:cs="Calibri"/>
              </w:rPr>
              <w:t>.</w:t>
            </w:r>
            <w:r>
              <w:rPr>
                <w:rFonts w:eastAsia="Times New Roman" w:cs="Calibri"/>
              </w:rPr>
              <w:br/>
            </w:r>
            <w:r>
              <w:rPr>
                <w:rFonts w:eastAsia="Times New Roman" w:cs="Calibri"/>
              </w:rPr>
              <w:br/>
              <w:t xml:space="preserve">By monitoring Internal Labour supply, an organisation can ensure it does everything possible to make sure no department is under or over staffed. </w:t>
            </w:r>
          </w:p>
          <w:p w14:paraId="543A45ED" w14:textId="77777777" w:rsidR="00800EFF" w:rsidRPr="003358BD" w:rsidRDefault="00800EFF" w:rsidP="00800EFF">
            <w:pPr>
              <w:spacing w:before="100" w:beforeAutospacing="1" w:after="100" w:afterAutospacing="1"/>
              <w:ind w:left="360"/>
              <w:rPr>
                <w:rFonts w:ascii="Times New Roman" w:eastAsia="Times New Roman" w:hAnsi="Times New Roman" w:cs="Times New Roman"/>
                <w:b/>
              </w:rPr>
            </w:pPr>
            <w:r w:rsidRPr="003358BD">
              <w:rPr>
                <w:rFonts w:ascii="Calibri" w:eastAsia="Times New Roman" w:hAnsi="Calibri" w:cs="Calibri"/>
                <w:b/>
              </w:rPr>
              <w:t>b)External labour supply (8)</w:t>
            </w:r>
          </w:p>
          <w:p w14:paraId="5A997AA0" w14:textId="77C23F73" w:rsidR="00800EFF" w:rsidRPr="00FB40D5" w:rsidRDefault="00800EFF" w:rsidP="00800EFF">
            <w:pPr>
              <w:spacing w:before="100" w:beforeAutospacing="1" w:after="100" w:afterAutospacing="1"/>
              <w:ind w:left="360"/>
              <w:rPr>
                <w:rFonts w:ascii="Times New Roman" w:eastAsia="Times New Roman" w:hAnsi="Times New Roman" w:cs="Times New Roman"/>
              </w:rPr>
            </w:pPr>
            <w:r>
              <w:t xml:space="preserve">If an organisation grows rapidly or expands in to new </w:t>
            </w:r>
            <w:r w:rsidR="003358BD">
              <w:t>markets,</w:t>
            </w:r>
            <w:r>
              <w:t xml:space="preserve"> then the internal labour supply may not be able to support the needs of the business. The organisation is then forced to source labour externally. External labour supply is affected by migration in and out of the local area, education levels of the workforce, demand for specific skills, demographic changes in population, the actions of competitors and government policies, regulations and pressures to name a few. </w:t>
            </w:r>
            <w:r>
              <w:br/>
            </w:r>
            <w:r>
              <w:br/>
              <w:t>Another reason why a company may need to look to</w:t>
            </w:r>
            <w:r w:rsidR="003358BD">
              <w:t>wards</w:t>
            </w:r>
            <w:r>
              <w:t xml:space="preserve"> external labour supply is if the growth of the business increased rapidly. If simply the number of employees within the business need</w:t>
            </w:r>
            <w:r w:rsidR="003358BD">
              <w:t>ed</w:t>
            </w:r>
            <w:r>
              <w:t xml:space="preserve"> to increase to support the growth of the </w:t>
            </w:r>
            <w:r w:rsidR="003358BD">
              <w:t>business,</w:t>
            </w:r>
            <w:r>
              <w:t xml:space="preserve"> then upskilling</w:t>
            </w:r>
            <w:r w:rsidR="003358BD">
              <w:t xml:space="preserve"> and</w:t>
            </w:r>
            <w:r>
              <w:t xml:space="preserve"> training staff interna</w:t>
            </w:r>
            <w:r w:rsidR="003358BD">
              <w:t>l</w:t>
            </w:r>
            <w:r>
              <w:t>l</w:t>
            </w:r>
            <w:r w:rsidR="003358BD">
              <w:t>y</w:t>
            </w:r>
            <w:r>
              <w:t xml:space="preserve"> may not be able to support this. In addition, the business may look to recruit experienced, trained and </w:t>
            </w:r>
            <w:r w:rsidR="003358BD">
              <w:t xml:space="preserve">knowledgeable external candidates to not delay the growth of the business and spending unnecessary money on training. </w:t>
            </w:r>
          </w:p>
          <w:p w14:paraId="0DEE035C" w14:textId="77777777" w:rsidR="00CC2FB3" w:rsidRDefault="00CC2FB3" w:rsidP="00A851DA">
            <w:pPr>
              <w:rPr>
                <w:b/>
              </w:rPr>
            </w:pPr>
          </w:p>
          <w:p w14:paraId="7F038A01" w14:textId="77777777" w:rsidR="00CC2FB3" w:rsidRDefault="00CC2FB3" w:rsidP="00A851DA">
            <w:pPr>
              <w:rPr>
                <w:b/>
              </w:rPr>
            </w:pPr>
          </w:p>
          <w:p w14:paraId="45D2414C" w14:textId="77777777" w:rsidR="00CC2FB3" w:rsidRDefault="00CC2FB3" w:rsidP="00A851DA">
            <w:pPr>
              <w:rPr>
                <w:b/>
              </w:rPr>
            </w:pPr>
          </w:p>
          <w:p w14:paraId="2E1FE10B" w14:textId="77777777" w:rsidR="00CC2FB3" w:rsidRDefault="00CC2FB3" w:rsidP="00A851DA">
            <w:pPr>
              <w:rPr>
                <w:b/>
              </w:rPr>
            </w:pPr>
          </w:p>
          <w:p w14:paraId="18093412" w14:textId="77777777" w:rsidR="00CC2FB3" w:rsidRDefault="00CC2FB3" w:rsidP="00A851DA">
            <w:pPr>
              <w:rPr>
                <w:b/>
              </w:rPr>
            </w:pPr>
          </w:p>
          <w:p w14:paraId="341F5E8C" w14:textId="77777777" w:rsidR="00CC2FB3" w:rsidRDefault="00CC2FB3" w:rsidP="00A851DA">
            <w:pPr>
              <w:rPr>
                <w:b/>
              </w:rPr>
            </w:pPr>
          </w:p>
          <w:p w14:paraId="327AE9B1" w14:textId="77777777" w:rsidR="00CC2FB3" w:rsidRDefault="00CC2FB3" w:rsidP="00A851DA">
            <w:pPr>
              <w:rPr>
                <w:b/>
              </w:rPr>
            </w:pPr>
          </w:p>
          <w:p w14:paraId="3063F40F" w14:textId="77777777" w:rsidR="00CC2FB3" w:rsidRDefault="00CC2FB3" w:rsidP="00A851DA">
            <w:pPr>
              <w:rPr>
                <w:b/>
              </w:rPr>
            </w:pPr>
          </w:p>
          <w:p w14:paraId="0596A53D" w14:textId="77777777" w:rsidR="00CC2FB3" w:rsidRDefault="00CC2FB3" w:rsidP="00A851DA">
            <w:pPr>
              <w:rPr>
                <w:b/>
              </w:rPr>
            </w:pPr>
          </w:p>
          <w:p w14:paraId="7F4DDB11" w14:textId="77777777" w:rsidR="00CC2FB3" w:rsidRDefault="00CC2FB3" w:rsidP="00A851DA">
            <w:pPr>
              <w:rPr>
                <w:b/>
              </w:rPr>
            </w:pPr>
          </w:p>
          <w:p w14:paraId="68DA0712" w14:textId="77777777" w:rsidR="00CC2FB3" w:rsidRDefault="00CC2FB3" w:rsidP="00A851DA">
            <w:pPr>
              <w:rPr>
                <w:b/>
              </w:rPr>
            </w:pPr>
          </w:p>
          <w:p w14:paraId="0F4E2CF6" w14:textId="77777777" w:rsidR="00CC2FB3" w:rsidRDefault="00CC2FB3" w:rsidP="00A851DA">
            <w:pPr>
              <w:rPr>
                <w:b/>
              </w:rPr>
            </w:pPr>
          </w:p>
          <w:p w14:paraId="451F90AA" w14:textId="77777777" w:rsidR="00CC2FB3" w:rsidRDefault="00CC2FB3" w:rsidP="00A851DA">
            <w:pPr>
              <w:rPr>
                <w:b/>
              </w:rPr>
            </w:pPr>
          </w:p>
          <w:p w14:paraId="66FDA58B" w14:textId="77777777" w:rsidR="00CC2FB3" w:rsidRDefault="00CC2FB3" w:rsidP="00A851DA">
            <w:pPr>
              <w:rPr>
                <w:b/>
              </w:rPr>
            </w:pPr>
          </w:p>
          <w:p w14:paraId="2BC4B2E5" w14:textId="77777777" w:rsidR="00CC2FB3" w:rsidRDefault="00CC2FB3" w:rsidP="00A851DA">
            <w:pPr>
              <w:rPr>
                <w:b/>
              </w:rPr>
            </w:pPr>
          </w:p>
          <w:p w14:paraId="340FB629" w14:textId="77777777" w:rsidR="00CC2FB3" w:rsidRDefault="00CC2FB3" w:rsidP="00A851DA">
            <w:pPr>
              <w:rPr>
                <w:b/>
              </w:rPr>
            </w:pPr>
          </w:p>
        </w:tc>
      </w:tr>
      <w:tr w:rsidR="003358BD" w14:paraId="3A820001" w14:textId="77777777" w:rsidTr="00CC2FB3">
        <w:tc>
          <w:tcPr>
            <w:tcW w:w="9242" w:type="dxa"/>
          </w:tcPr>
          <w:p w14:paraId="4CC19BC7" w14:textId="77777777" w:rsidR="003358BD" w:rsidRPr="00800EFF" w:rsidRDefault="003358BD" w:rsidP="00800EFF">
            <w:pPr>
              <w:spacing w:before="100" w:beforeAutospacing="1" w:after="100" w:afterAutospacing="1"/>
              <w:rPr>
                <w:rFonts w:ascii="Calibri,Bold" w:eastAsia="Times New Roman" w:hAnsi="Calibri,Bold" w:cs="Times New Roman"/>
                <w:b/>
                <w:color w:val="BC0000"/>
              </w:rPr>
            </w:pPr>
          </w:p>
        </w:tc>
      </w:tr>
    </w:tbl>
    <w:p w14:paraId="062F4D3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FB1913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A1CD63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F525FF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638166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BFD2D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07899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898"/>
        <w:gridCol w:w="1250"/>
        <w:gridCol w:w="1607"/>
      </w:tblGrid>
      <w:tr w:rsidR="00405895" w:rsidRPr="00B0415E" w14:paraId="58B58694" w14:textId="77777777" w:rsidTr="00405895">
        <w:tc>
          <w:tcPr>
            <w:tcW w:w="2310" w:type="dxa"/>
            <w:shd w:val="clear" w:color="auto" w:fill="D9D9D9" w:themeFill="background1" w:themeFillShade="D9"/>
          </w:tcPr>
          <w:p w14:paraId="6E376F9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FC16041" w14:textId="47289A07" w:rsidR="00405895" w:rsidRPr="00B0415E" w:rsidRDefault="00800EFF" w:rsidP="00A851DA">
            <w:pPr>
              <w:rPr>
                <w:rFonts w:cs="Bliss-Regular"/>
                <w:color w:val="000000"/>
              </w:rPr>
            </w:pPr>
            <w:r>
              <w:rPr>
                <w:rFonts w:cs="Bliss-Regular"/>
                <w:color w:val="000000"/>
              </w:rPr>
              <w:t>J Mills</w:t>
            </w:r>
          </w:p>
        </w:tc>
        <w:tc>
          <w:tcPr>
            <w:tcW w:w="1276" w:type="dxa"/>
            <w:shd w:val="clear" w:color="auto" w:fill="D9D9D9" w:themeFill="background1" w:themeFillShade="D9"/>
          </w:tcPr>
          <w:p w14:paraId="18967A7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FE469A3" w14:textId="76CBFD77" w:rsidR="00405895" w:rsidRPr="00B0415E" w:rsidRDefault="00800EFF" w:rsidP="00A851DA">
            <w:pPr>
              <w:rPr>
                <w:rFonts w:cs="Bliss-Regular"/>
                <w:color w:val="000000"/>
              </w:rPr>
            </w:pPr>
            <w:r>
              <w:rPr>
                <w:rFonts w:cs="Bliss-Regular"/>
                <w:color w:val="000000"/>
              </w:rPr>
              <w:t>26/03/2019</w:t>
            </w:r>
          </w:p>
        </w:tc>
      </w:tr>
    </w:tbl>
    <w:p w14:paraId="46F8B8FA" w14:textId="77777777" w:rsidR="00A851DA" w:rsidRPr="00B0415E" w:rsidRDefault="00A851DA" w:rsidP="00A851DA">
      <w:pPr>
        <w:rPr>
          <w:rFonts w:cs="Bliss-Regular"/>
          <w:color w:val="000000"/>
          <w:lang w:val="en-US"/>
        </w:rPr>
      </w:pPr>
    </w:p>
    <w:p w14:paraId="4EDD2729" w14:textId="77777777" w:rsidR="00A851DA" w:rsidRPr="00B0415E" w:rsidRDefault="00A851DA" w:rsidP="00A851DA">
      <w:pPr>
        <w:rPr>
          <w:rFonts w:cs="Bliss-Regular"/>
          <w:color w:val="000000"/>
          <w:lang w:val="en-US"/>
        </w:rPr>
      </w:pPr>
    </w:p>
    <w:p w14:paraId="15342FA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B4DAC4B" w14:textId="77777777" w:rsidTr="00B0415E">
        <w:trPr>
          <w:trHeight w:val="249"/>
        </w:trPr>
        <w:tc>
          <w:tcPr>
            <w:tcW w:w="4621" w:type="dxa"/>
            <w:shd w:val="clear" w:color="auto" w:fill="D9D9D9" w:themeFill="background1" w:themeFillShade="D9"/>
          </w:tcPr>
          <w:p w14:paraId="0E14F8C1" w14:textId="77777777" w:rsidR="00503D7E" w:rsidRPr="00B0415E" w:rsidRDefault="00503D7E" w:rsidP="00503D7E">
            <w:pPr>
              <w:rPr>
                <w:b/>
                <w:color w:val="002060"/>
              </w:rPr>
            </w:pPr>
            <w:r w:rsidRPr="00B0415E">
              <w:rPr>
                <w:b/>
                <w:color w:val="002060"/>
              </w:rPr>
              <w:t>Total Marks</w:t>
            </w:r>
          </w:p>
        </w:tc>
        <w:tc>
          <w:tcPr>
            <w:tcW w:w="4621" w:type="dxa"/>
          </w:tcPr>
          <w:p w14:paraId="5597CAD8" w14:textId="77777777" w:rsidR="00503D7E" w:rsidRPr="00B0415E" w:rsidRDefault="00503D7E" w:rsidP="00503D7E">
            <w:pPr>
              <w:rPr>
                <w:rFonts w:cs="Times New Roman"/>
                <w:szCs w:val="32"/>
              </w:rPr>
            </w:pPr>
          </w:p>
        </w:tc>
      </w:tr>
      <w:tr w:rsidR="00503D7E" w:rsidRPr="00B0415E" w14:paraId="19E727CF" w14:textId="77777777" w:rsidTr="00B0415E">
        <w:tc>
          <w:tcPr>
            <w:tcW w:w="4621" w:type="dxa"/>
            <w:shd w:val="clear" w:color="auto" w:fill="D9D9D9" w:themeFill="background1" w:themeFillShade="D9"/>
          </w:tcPr>
          <w:p w14:paraId="2DD77B56" w14:textId="77777777" w:rsidR="00503D7E" w:rsidRPr="00B0415E" w:rsidRDefault="00503D7E" w:rsidP="00503D7E">
            <w:pPr>
              <w:rPr>
                <w:b/>
                <w:color w:val="002060"/>
              </w:rPr>
            </w:pPr>
            <w:r w:rsidRPr="00B0415E">
              <w:rPr>
                <w:b/>
                <w:color w:val="002060"/>
              </w:rPr>
              <w:t>Marks Obtained</w:t>
            </w:r>
          </w:p>
        </w:tc>
        <w:tc>
          <w:tcPr>
            <w:tcW w:w="4621" w:type="dxa"/>
          </w:tcPr>
          <w:p w14:paraId="3EA34DA9" w14:textId="77777777" w:rsidR="00503D7E" w:rsidRPr="00B0415E" w:rsidRDefault="00503D7E" w:rsidP="00503D7E">
            <w:pPr>
              <w:rPr>
                <w:rFonts w:cs="Times New Roman"/>
                <w:szCs w:val="32"/>
              </w:rPr>
            </w:pPr>
          </w:p>
        </w:tc>
      </w:tr>
      <w:tr w:rsidR="00503D7E" w:rsidRPr="00B0415E" w14:paraId="06466F09" w14:textId="77777777" w:rsidTr="00B0415E">
        <w:tc>
          <w:tcPr>
            <w:tcW w:w="4621" w:type="dxa"/>
            <w:shd w:val="clear" w:color="auto" w:fill="D9D9D9" w:themeFill="background1" w:themeFillShade="D9"/>
          </w:tcPr>
          <w:p w14:paraId="53EEFAC1" w14:textId="77777777" w:rsidR="00503D7E" w:rsidRPr="00B0415E" w:rsidRDefault="00B0415E" w:rsidP="00503D7E">
            <w:pPr>
              <w:rPr>
                <w:b/>
                <w:color w:val="002060"/>
              </w:rPr>
            </w:pPr>
            <w:r w:rsidRPr="00B0415E">
              <w:rPr>
                <w:b/>
                <w:color w:val="002060"/>
              </w:rPr>
              <w:t>Percentage / Grade</w:t>
            </w:r>
          </w:p>
        </w:tc>
        <w:tc>
          <w:tcPr>
            <w:tcW w:w="4621" w:type="dxa"/>
          </w:tcPr>
          <w:p w14:paraId="12168DB1" w14:textId="77777777" w:rsidR="00503D7E" w:rsidRPr="00B0415E" w:rsidRDefault="00503D7E" w:rsidP="00503D7E">
            <w:pPr>
              <w:rPr>
                <w:rFonts w:cs="Times New Roman"/>
                <w:szCs w:val="32"/>
              </w:rPr>
            </w:pPr>
          </w:p>
        </w:tc>
      </w:tr>
    </w:tbl>
    <w:p w14:paraId="571E546E" w14:textId="77777777" w:rsidR="00A851DA" w:rsidRDefault="00A851DA" w:rsidP="00503D7E">
      <w:pPr>
        <w:rPr>
          <w:rFonts w:cs="Times New Roman"/>
          <w:sz w:val="24"/>
          <w:szCs w:val="32"/>
        </w:rPr>
      </w:pPr>
    </w:p>
    <w:p w14:paraId="4199E796" w14:textId="77777777" w:rsidR="00607874" w:rsidRDefault="00607874" w:rsidP="00503D7E">
      <w:pPr>
        <w:rPr>
          <w:rFonts w:cs="Times New Roman"/>
          <w:sz w:val="24"/>
          <w:szCs w:val="32"/>
        </w:rPr>
      </w:pPr>
    </w:p>
    <w:p w14:paraId="48564759" w14:textId="77777777" w:rsidR="00607874" w:rsidRDefault="00607874" w:rsidP="00503D7E">
      <w:pPr>
        <w:rPr>
          <w:rFonts w:cs="Times New Roman"/>
          <w:sz w:val="24"/>
          <w:szCs w:val="32"/>
        </w:rPr>
      </w:pPr>
    </w:p>
    <w:p w14:paraId="30FC03B7" w14:textId="77777777" w:rsidR="00607874" w:rsidRDefault="00607874" w:rsidP="00503D7E">
      <w:pPr>
        <w:rPr>
          <w:rFonts w:cs="Times New Roman"/>
          <w:sz w:val="24"/>
          <w:szCs w:val="32"/>
        </w:rPr>
      </w:pPr>
    </w:p>
    <w:p w14:paraId="4F2749EA" w14:textId="77777777" w:rsidR="00607874" w:rsidRDefault="00607874" w:rsidP="00503D7E">
      <w:pPr>
        <w:rPr>
          <w:rFonts w:cs="Times New Roman"/>
          <w:sz w:val="24"/>
          <w:szCs w:val="32"/>
        </w:rPr>
      </w:pPr>
    </w:p>
    <w:p w14:paraId="314B65F5" w14:textId="77777777" w:rsidR="00607874" w:rsidRDefault="00607874" w:rsidP="00503D7E">
      <w:pPr>
        <w:rPr>
          <w:rFonts w:cs="Times New Roman"/>
          <w:sz w:val="24"/>
          <w:szCs w:val="32"/>
        </w:rPr>
      </w:pPr>
    </w:p>
    <w:p w14:paraId="34933A93" w14:textId="77777777" w:rsidR="00607874" w:rsidRDefault="00607874" w:rsidP="00503D7E">
      <w:pPr>
        <w:rPr>
          <w:rFonts w:cs="Times New Roman"/>
          <w:sz w:val="24"/>
          <w:szCs w:val="32"/>
        </w:rPr>
      </w:pPr>
    </w:p>
    <w:p w14:paraId="0F3AF9B0" w14:textId="77777777" w:rsidR="00607874" w:rsidRDefault="00607874" w:rsidP="00503D7E">
      <w:pPr>
        <w:rPr>
          <w:rFonts w:cs="Times New Roman"/>
          <w:sz w:val="24"/>
          <w:szCs w:val="32"/>
        </w:rPr>
      </w:pPr>
    </w:p>
    <w:p w14:paraId="64899812" w14:textId="77777777" w:rsidR="00EA30AB" w:rsidRDefault="00EA30AB" w:rsidP="00503D7E">
      <w:pPr>
        <w:rPr>
          <w:rFonts w:cs="Times New Roman"/>
          <w:sz w:val="24"/>
          <w:szCs w:val="32"/>
        </w:rPr>
      </w:pPr>
    </w:p>
    <w:p w14:paraId="0D9BE127" w14:textId="77777777" w:rsidR="00EA30AB" w:rsidRDefault="00EA30AB" w:rsidP="00503D7E">
      <w:pPr>
        <w:rPr>
          <w:rFonts w:cs="Times New Roman"/>
          <w:sz w:val="24"/>
          <w:szCs w:val="32"/>
        </w:rPr>
      </w:pPr>
    </w:p>
    <w:p w14:paraId="30195D4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609BE" w14:textId="77777777" w:rsidR="005564EF" w:rsidRDefault="005564EF" w:rsidP="00CB4D0A">
      <w:pPr>
        <w:spacing w:after="0" w:line="240" w:lineRule="auto"/>
      </w:pPr>
      <w:r>
        <w:separator/>
      </w:r>
    </w:p>
  </w:endnote>
  <w:endnote w:type="continuationSeparator" w:id="0">
    <w:p w14:paraId="760EA9D9" w14:textId="77777777" w:rsidR="005564EF" w:rsidRDefault="005564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Calibri,Bold">
    <w:altName w:val="Calibri"/>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2A038" w14:textId="77777777" w:rsidR="005564EF" w:rsidRDefault="005564EF" w:rsidP="00CB4D0A">
      <w:pPr>
        <w:spacing w:after="0" w:line="240" w:lineRule="auto"/>
      </w:pPr>
      <w:r>
        <w:separator/>
      </w:r>
    </w:p>
  </w:footnote>
  <w:footnote w:type="continuationSeparator" w:id="0">
    <w:p w14:paraId="4489AED4" w14:textId="77777777" w:rsidR="005564EF" w:rsidRDefault="005564E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14704"/>
    <w:multiLevelType w:val="multilevel"/>
    <w:tmpl w:val="41A8468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103864A8"/>
    <w:multiLevelType w:val="multilevel"/>
    <w:tmpl w:val="B3BCC8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3970A7"/>
    <w:multiLevelType w:val="hybridMultilevel"/>
    <w:tmpl w:val="5C4438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261B"/>
    <w:rsid w:val="002B0BD7"/>
    <w:rsid w:val="002B573D"/>
    <w:rsid w:val="002C5CB2"/>
    <w:rsid w:val="002F779F"/>
    <w:rsid w:val="003358B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64EF"/>
    <w:rsid w:val="00574D64"/>
    <w:rsid w:val="00591365"/>
    <w:rsid w:val="005B31E4"/>
    <w:rsid w:val="006034F6"/>
    <w:rsid w:val="00607874"/>
    <w:rsid w:val="00607E77"/>
    <w:rsid w:val="00617BB3"/>
    <w:rsid w:val="00645CDD"/>
    <w:rsid w:val="006823A7"/>
    <w:rsid w:val="00687EE8"/>
    <w:rsid w:val="0070347F"/>
    <w:rsid w:val="0070678E"/>
    <w:rsid w:val="00800EF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CEAAA"/>
  <w15:docId w15:val="{92D467CA-7DC5-4DCC-B41C-21D9353BA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00EF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58BD"/>
    <w:rPr>
      <w:color w:val="0000FF" w:themeColor="hyperlink"/>
      <w:u w:val="single"/>
    </w:rPr>
  </w:style>
  <w:style w:type="character" w:styleId="UnresolvedMention">
    <w:name w:val="Unresolved Mention"/>
    <w:basedOn w:val="DefaultParagraphFont"/>
    <w:uiPriority w:val="99"/>
    <w:semiHidden/>
    <w:unhideWhenUsed/>
    <w:rsid w:val="003358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logs.lse.ac.uk/politicsandpolicy/business-recession-respons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s.lse.ac.uk/politicsandpolicy/business-recession-respons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s.lse.ac.uk/politicsandpolicy/business-recession-respons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logs.lse.ac.uk/politicsandpolicy/business-recession-responses/" TargetMode="External"/><Relationship Id="rId4" Type="http://schemas.openxmlformats.org/officeDocument/2006/relationships/settings" Target="settings.xml"/><Relationship Id="rId9" Type="http://schemas.openxmlformats.org/officeDocument/2006/relationships/hyperlink" Target="https://blogs.lse.ac.uk/politicsandpolicy/business-recession-respons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E87B5-B84A-40C6-85BE-C318C6278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Jennie Mills</cp:lastModifiedBy>
  <cp:revision>1</cp:revision>
  <cp:lastPrinted>2019-03-26T17:25:00Z</cp:lastPrinted>
  <dcterms:created xsi:type="dcterms:W3CDTF">2015-01-26T12:24:00Z</dcterms:created>
  <dcterms:modified xsi:type="dcterms:W3CDTF">2019-03-26T17:25:00Z</dcterms:modified>
</cp:coreProperties>
</file>