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07C11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5E7C4CF" wp14:editId="2775E11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6881275" w14:textId="00CA16A7" w:rsidR="00607874" w:rsidRDefault="008B4C1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047EE90" wp14:editId="30F34C7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525F3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31C4760"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047EE9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00525F3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31C4760" w14:textId="77777777" w:rsidR="00405895" w:rsidRDefault="00405895"/>
                  </w:txbxContent>
                </v:textbox>
              </v:shape>
            </w:pict>
          </mc:Fallback>
        </mc:AlternateContent>
      </w:r>
    </w:p>
    <w:p w14:paraId="3D3907B1" w14:textId="77777777" w:rsidR="00607874" w:rsidRDefault="00607874" w:rsidP="00A851DA">
      <w:pPr>
        <w:rPr>
          <w:lang w:val="en-US"/>
        </w:rPr>
      </w:pPr>
    </w:p>
    <w:p w14:paraId="4FE8EE70" w14:textId="77777777" w:rsidR="00607874" w:rsidRDefault="00607874" w:rsidP="00A851DA">
      <w:pPr>
        <w:rPr>
          <w:lang w:val="en-US"/>
        </w:rPr>
      </w:pPr>
    </w:p>
    <w:p w14:paraId="3610101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0E3CC75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44F35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D37BC39" w14:textId="35B1A113" w:rsidR="00A851DA" w:rsidRPr="00B0415E" w:rsidRDefault="00344EB2">
            <w:pPr>
              <w:pStyle w:val="Default"/>
              <w:rPr>
                <w:rFonts w:asciiTheme="minorHAnsi" w:hAnsiTheme="minorHAnsi"/>
              </w:rPr>
            </w:pPr>
            <w:r>
              <w:rPr>
                <w:rFonts w:asciiTheme="minorHAnsi" w:hAnsiTheme="minorHAnsi"/>
              </w:rPr>
              <w:t xml:space="preserve">Becky Chipper </w:t>
            </w:r>
          </w:p>
        </w:tc>
      </w:tr>
      <w:tr w:rsidR="00A851DA" w:rsidRPr="00B0415E" w14:paraId="7393B5D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B7954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9E7256E" w14:textId="655E411F" w:rsidR="00A851DA" w:rsidRPr="00B0415E" w:rsidRDefault="00344EB2">
            <w:pPr>
              <w:pStyle w:val="Default"/>
              <w:rPr>
                <w:rFonts w:asciiTheme="minorHAnsi" w:hAnsiTheme="minorHAnsi"/>
              </w:rPr>
            </w:pPr>
            <w:r>
              <w:rPr>
                <w:rFonts w:asciiTheme="minorHAnsi" w:hAnsiTheme="minorHAnsi"/>
              </w:rPr>
              <w:t>32217</w:t>
            </w:r>
          </w:p>
        </w:tc>
      </w:tr>
      <w:tr w:rsidR="00A851DA" w:rsidRPr="00B0415E" w14:paraId="18F877C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B4D56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86A818B" w14:textId="46FFAF87" w:rsidR="00A851DA" w:rsidRPr="00B0415E" w:rsidRDefault="00344EB2">
            <w:pPr>
              <w:pStyle w:val="Default"/>
              <w:rPr>
                <w:rFonts w:asciiTheme="minorHAnsi" w:hAnsiTheme="minorHAnsi"/>
              </w:rPr>
            </w:pPr>
            <w:r>
              <w:rPr>
                <w:rFonts w:asciiTheme="minorHAnsi" w:hAnsiTheme="minorHAnsi"/>
              </w:rPr>
              <w:t>Advanced Diploma in Human Resource Management Level 5</w:t>
            </w:r>
          </w:p>
        </w:tc>
      </w:tr>
      <w:tr w:rsidR="00A851DA" w:rsidRPr="00B0415E" w14:paraId="02F75F5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17F5A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5387BF0" w14:textId="753502B7" w:rsidR="00A851DA" w:rsidRPr="00B0415E" w:rsidRDefault="00344EB2">
            <w:r>
              <w:t>08</w:t>
            </w:r>
          </w:p>
        </w:tc>
      </w:tr>
    </w:tbl>
    <w:p w14:paraId="67121699" w14:textId="77777777" w:rsidR="00CC2FB3" w:rsidRDefault="00CC2FB3" w:rsidP="00A851DA">
      <w:pPr>
        <w:rPr>
          <w:b/>
          <w:lang w:val="en-US"/>
        </w:rPr>
      </w:pPr>
    </w:p>
    <w:p w14:paraId="3BF9E50B" w14:textId="77777777" w:rsidR="00443E6F" w:rsidRDefault="00527C11" w:rsidP="00A851DA">
      <w:pPr>
        <w:rPr>
          <w:b/>
          <w:sz w:val="28"/>
          <w:lang w:val="en-US"/>
        </w:rPr>
      </w:pPr>
      <w:r w:rsidRPr="00443E6F">
        <w:rPr>
          <w:b/>
          <w:sz w:val="28"/>
          <w:lang w:val="en-US"/>
        </w:rPr>
        <w:t>Marking Criteria:</w:t>
      </w:r>
    </w:p>
    <w:p w14:paraId="7CD4B25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6CA50D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9314A65" w14:textId="77777777" w:rsidTr="00CC2FB3">
        <w:tc>
          <w:tcPr>
            <w:tcW w:w="9242" w:type="dxa"/>
          </w:tcPr>
          <w:p w14:paraId="4910A33F" w14:textId="77777777" w:rsidR="00344EB2" w:rsidRDefault="00344EB2" w:rsidP="00344EB2">
            <w:r>
              <w:t>Assessment 8</w:t>
            </w:r>
          </w:p>
          <w:p w14:paraId="1E53858D" w14:textId="77777777" w:rsidR="00344EB2" w:rsidRDefault="00344EB2" w:rsidP="00344EB2">
            <w:pPr>
              <w:pStyle w:val="ListParagraph"/>
              <w:numPr>
                <w:ilvl w:val="0"/>
                <w:numId w:val="2"/>
              </w:numPr>
              <w:spacing w:after="160" w:line="259" w:lineRule="auto"/>
            </w:pPr>
            <w:r>
              <w:t>Give short answers to the following questions:</w:t>
            </w:r>
          </w:p>
          <w:p w14:paraId="053727A7" w14:textId="77777777" w:rsidR="00344EB2" w:rsidRDefault="00344EB2" w:rsidP="00344EB2">
            <w:pPr>
              <w:pStyle w:val="ListParagraph"/>
              <w:numPr>
                <w:ilvl w:val="0"/>
                <w:numId w:val="3"/>
              </w:numPr>
              <w:spacing w:after="160" w:line="259" w:lineRule="auto"/>
            </w:pPr>
            <w:r>
              <w:t>Define the term ‘Discrimination’</w:t>
            </w:r>
          </w:p>
          <w:p w14:paraId="2FF8D257" w14:textId="4ECCA686" w:rsidR="00344EB2" w:rsidRDefault="00344EB2" w:rsidP="00344EB2">
            <w:r>
              <w:t xml:space="preserve">Discrimination is the unjust or prejudicial treatment of different categories of people based on a group, class or category that they are perceived to belong to. Discrimination can be justified or prejudicial based on age, caste, criminal record, height, disability, family status, gender identity, gender expression, genetic characteristics, marital status, nationality, race, religion, ethnicity, sex, sexual orientation, social class as well as others. </w:t>
            </w:r>
          </w:p>
          <w:p w14:paraId="1C1D4F54" w14:textId="77777777" w:rsidR="00344EB2" w:rsidRDefault="00344EB2" w:rsidP="00344EB2"/>
          <w:p w14:paraId="77AA0E92" w14:textId="77777777" w:rsidR="00344EB2" w:rsidRDefault="00344EB2" w:rsidP="00344EB2">
            <w:pPr>
              <w:pStyle w:val="ListParagraph"/>
              <w:numPr>
                <w:ilvl w:val="0"/>
                <w:numId w:val="3"/>
              </w:numPr>
              <w:spacing w:after="160" w:line="259" w:lineRule="auto"/>
            </w:pPr>
            <w:r>
              <w:t xml:space="preserve">What is the difference between direct and indirect discrimination? </w:t>
            </w:r>
          </w:p>
          <w:p w14:paraId="51FDF55E" w14:textId="5DBC14DB" w:rsidR="00344EB2" w:rsidRDefault="00344EB2" w:rsidP="00344EB2">
            <w:r>
              <w:t xml:space="preserve">The difference is that direct discrimination occurs when an individual is treated </w:t>
            </w:r>
            <w:r>
              <w:t>unfavorably</w:t>
            </w:r>
            <w:r>
              <w:t xml:space="preserve"> because of a protected attribute such as age, disability, gender, religion or belief. For example, if there was a vacancy for a post which stated that they ‘needed a strong male’ for the role. This is where employers believe they are after a certain type of person to fill the position and therefore are directly discriminating anyone that doesn’t fit that description. </w:t>
            </w:r>
          </w:p>
          <w:p w14:paraId="16BAFA95" w14:textId="77777777" w:rsidR="00344EB2" w:rsidRDefault="00344EB2" w:rsidP="00344EB2">
            <w:r>
              <w:t>Whereas indirect discrimination occurs an organisation appears to be neutral and the same for everyone when in fact there are certain policies or practices in place that do disadvantage someone because they have a protected attribute which has been defined in the Equality act 2010.</w:t>
            </w:r>
          </w:p>
          <w:p w14:paraId="1E2BDB08" w14:textId="225F63E6" w:rsidR="00344EB2" w:rsidRDefault="00344EB2" w:rsidP="00344EB2">
            <w:pPr>
              <w:pStyle w:val="ListParagraph"/>
              <w:numPr>
                <w:ilvl w:val="0"/>
                <w:numId w:val="3"/>
              </w:numPr>
              <w:spacing w:after="160" w:line="259" w:lineRule="auto"/>
            </w:pPr>
            <w:r>
              <w:t xml:space="preserve">What is </w:t>
            </w:r>
            <w:r>
              <w:t>V</w:t>
            </w:r>
            <w:r>
              <w:t>ictimisation?</w:t>
            </w:r>
          </w:p>
          <w:p w14:paraId="137E7E87" w14:textId="77777777" w:rsidR="00344EB2" w:rsidRDefault="00344EB2" w:rsidP="00344EB2">
            <w:r>
              <w:t xml:space="preserve">Victimisation is when an employer treats an employee unfairly at work because they have previously made a complaint about discrimination, or because they have supported someone who has. This is also set out in the Equality act 2010. An employee can make a discrimination claim without fear of being treated any differently as a result. It can come in many forms such as a manager refusing to put an employee forward for a training opportunity, a form of bullying by colleagues or it could be by singling out others in the workplace. </w:t>
            </w:r>
          </w:p>
          <w:p w14:paraId="76C8B27E" w14:textId="77777777" w:rsidR="00344EB2" w:rsidRDefault="00344EB2" w:rsidP="00344EB2">
            <w:pPr>
              <w:pStyle w:val="ListParagraph"/>
              <w:numPr>
                <w:ilvl w:val="0"/>
                <w:numId w:val="3"/>
              </w:numPr>
              <w:spacing w:after="160" w:line="259" w:lineRule="auto"/>
            </w:pPr>
            <w:r>
              <w:lastRenderedPageBreak/>
              <w:t>What is race discrimination? Explain, with a few examples.</w:t>
            </w:r>
          </w:p>
          <w:p w14:paraId="0C74877C" w14:textId="77777777" w:rsidR="00344EB2" w:rsidRDefault="00344EB2" w:rsidP="00344EB2">
            <w:r>
              <w:t xml:space="preserve">Race discrimination is where you are treated differently because of your race. In the equality act this can mean your colour, your nationality including your citizenship and your ethnic or national origins. Race discrimination could be a one-off action or as a rule or policy based on race. It does not have to be direct discrimination to be unlawful. </w:t>
            </w:r>
          </w:p>
          <w:p w14:paraId="6D7E4F53" w14:textId="77777777" w:rsidR="00344EB2" w:rsidRDefault="00344EB2" w:rsidP="00344EB2">
            <w:r>
              <w:t xml:space="preserve">For example, direct race discrimination would be where a person of Asian ethnicity applies for a post in a predominantly white area, meets all the job requirements, but following on from an interview the employer explains that they wouldn’t fit in at the organisation. Then a white person with similar skills and experience is hired instead. </w:t>
            </w:r>
          </w:p>
          <w:p w14:paraId="21B61499" w14:textId="408841A7" w:rsidR="00344EB2" w:rsidRDefault="00344EB2" w:rsidP="00344EB2">
            <w:r>
              <w:t xml:space="preserve">Another example would be that a line manager ridiculed a member of staff for their accent and also scrutinising work more rigorously than others and changing hours all because of where that member of staff originated from. </w:t>
            </w:r>
          </w:p>
          <w:p w14:paraId="464B6801" w14:textId="77777777" w:rsidR="00344EB2" w:rsidRDefault="00344EB2" w:rsidP="00344EB2"/>
          <w:p w14:paraId="6140E55B" w14:textId="77777777" w:rsidR="00344EB2" w:rsidRDefault="00344EB2" w:rsidP="00344EB2">
            <w:pPr>
              <w:pStyle w:val="ListParagraph"/>
              <w:numPr>
                <w:ilvl w:val="0"/>
                <w:numId w:val="3"/>
              </w:numPr>
              <w:spacing w:after="160" w:line="259" w:lineRule="auto"/>
            </w:pPr>
            <w:r>
              <w:t>What is the disability discrimination act 1995 about?</w:t>
            </w:r>
          </w:p>
          <w:p w14:paraId="11ABC19B" w14:textId="77777777" w:rsidR="00344EB2" w:rsidRDefault="00344EB2" w:rsidP="00344EB2">
            <w:r>
              <w:t xml:space="preserve">In December of 1996 the disability discrimination act 1995 came into force. It replaced the disabled persons employment act of 1944 which had been criticised for being ineffective. This act has made it unlawful to discriminate people in respect of their disabilities in relation to employment, the provision of goods and services, education and transport. It was created to prevent employers from directly discriminating against people who have a disability. For example, it is not unlawful to advertise for applicants of good record of health as there has to be actual discrimination against an individual. </w:t>
            </w:r>
          </w:p>
          <w:p w14:paraId="052F2038" w14:textId="77777777" w:rsidR="00344EB2" w:rsidRDefault="00344EB2" w:rsidP="00344EB2">
            <w:r>
              <w:t>The disability discrimination act also explains the need for reasonable adjustments to be made to accommodate for example wheelchair access, flexible working times and time off for treatment. The reasonable adjustments relate to the cost of adjustments with respect to the resources of the company.</w:t>
            </w:r>
          </w:p>
          <w:p w14:paraId="7BF3ADB3" w14:textId="77777777" w:rsidR="00344EB2" w:rsidRDefault="00344EB2" w:rsidP="00344EB2"/>
          <w:p w14:paraId="4E5BB66B" w14:textId="77777777" w:rsidR="00344EB2" w:rsidRDefault="00344EB2" w:rsidP="00344EB2">
            <w:pPr>
              <w:pStyle w:val="ListParagraph"/>
              <w:numPr>
                <w:ilvl w:val="0"/>
                <w:numId w:val="3"/>
              </w:numPr>
              <w:spacing w:after="160" w:line="259" w:lineRule="auto"/>
            </w:pPr>
            <w:r>
              <w:t>When a disabled person is appointed, what special measures should be taken by the employers to accommodate newly appointed staff?</w:t>
            </w:r>
          </w:p>
          <w:p w14:paraId="2F721398" w14:textId="77777777" w:rsidR="00344EB2" w:rsidRDefault="00344EB2" w:rsidP="00344EB2">
            <w:r>
              <w:t xml:space="preserve">According to the disability discrimination act there is a need for ‘reasonable adjustments’ these relate to the cost of adjustments with respect to the organisation’s resources, the situation with regard to the employment of disabled people in the company and the ease of making the necessary adjustments. </w:t>
            </w:r>
          </w:p>
          <w:p w14:paraId="46667733" w14:textId="77777777" w:rsidR="00344EB2" w:rsidRDefault="00344EB2" w:rsidP="00344EB2">
            <w:r>
              <w:t xml:space="preserve">Practical problems would need to be addressed such as wheelchair access to their working site, facilities such as toilets and kitchen, flexible working times, time off for treatment, specialist equipment and specialist training. It is also important that health and safety procedures and policies are looked at and amended if needed. </w:t>
            </w:r>
          </w:p>
          <w:p w14:paraId="63F7B638" w14:textId="77777777" w:rsidR="00344EB2" w:rsidRDefault="00344EB2" w:rsidP="00344EB2"/>
          <w:p w14:paraId="31166241" w14:textId="77777777" w:rsidR="00344EB2" w:rsidRDefault="00344EB2" w:rsidP="00344EB2">
            <w:pPr>
              <w:pStyle w:val="ListParagraph"/>
              <w:numPr>
                <w:ilvl w:val="0"/>
                <w:numId w:val="2"/>
              </w:numPr>
              <w:spacing w:after="160" w:line="259" w:lineRule="auto"/>
            </w:pPr>
            <w:r>
              <w:t xml:space="preserve">Outline the procedures for handling harassment. </w:t>
            </w:r>
          </w:p>
          <w:p w14:paraId="42C41E45" w14:textId="77777777" w:rsidR="00344EB2" w:rsidRDefault="00344EB2" w:rsidP="00344EB2">
            <w:r>
              <w:t xml:space="preserve">It is important that as an organisation it is clear that there is a zero-tolerance policy to harassment and this needs to be shown in staff handbooks and relevant policies. Employees should be informed what is and what is not acceptable conduct and </w:t>
            </w:r>
            <w:proofErr w:type="spellStart"/>
            <w:r>
              <w:t>behaviour</w:t>
            </w:r>
            <w:proofErr w:type="spellEnd"/>
            <w:r>
              <w:t xml:space="preserve"> in the workplace and the possible consequences of not following this. As examples of harassment often include offensive jokes, lewd comments, unwanted physical contact, offensive picture and deliberately isolating a colleague.</w:t>
            </w:r>
          </w:p>
          <w:p w14:paraId="78CA21EB" w14:textId="77777777" w:rsidR="00344EB2" w:rsidRDefault="00344EB2" w:rsidP="00344EB2">
            <w:r>
              <w:t xml:space="preserve">It is also important that training is routinely given so that employees are familiar with company policy and that they understand different </w:t>
            </w:r>
            <w:proofErr w:type="spellStart"/>
            <w:r>
              <w:t>behaviour</w:t>
            </w:r>
            <w:proofErr w:type="spellEnd"/>
            <w:r>
              <w:t xml:space="preserve"> is acceptable in work than is acceptable in a social setting. Employees should be encouraged to report any </w:t>
            </w:r>
            <w:proofErr w:type="spellStart"/>
            <w:r>
              <w:t>behaviour</w:t>
            </w:r>
            <w:proofErr w:type="spellEnd"/>
            <w:r>
              <w:t xml:space="preserve"> that they believe to amount to harassment to senior manager or human resources personnel as soon as possible. This communication line should be written and clear for staff in their handbooks and policies which </w:t>
            </w:r>
            <w:r>
              <w:lastRenderedPageBreak/>
              <w:t xml:space="preserve">they should have access to. It is important that managers and senior managers are alert and tackle inappropriate </w:t>
            </w:r>
            <w:proofErr w:type="spellStart"/>
            <w:r>
              <w:t>behaviour</w:t>
            </w:r>
            <w:proofErr w:type="spellEnd"/>
            <w:r>
              <w:t xml:space="preserve"> immediately so that it is not seen as the ‘norm’</w:t>
            </w:r>
          </w:p>
          <w:p w14:paraId="7D8420F0" w14:textId="77777777" w:rsidR="00344EB2" w:rsidRPr="00D765D7" w:rsidRDefault="00344EB2" w:rsidP="00344EB2">
            <w:r>
              <w:t xml:space="preserve">If a complaint is put forward it must be dealt with without delay, it should not be ignored. The disciplinary procedure needs to be followed and clear to staff which they can find in a policy document for their reference. During this time, it is important that the complainant is kept informed of the situation and reassured that the company is taking their concerns seriously and that issues are being addressed appropriately while looking at ways to move forward positively. It may be appropriate to seek counselling for the complainant if necessary. </w:t>
            </w:r>
          </w:p>
          <w:p w14:paraId="50F09F08" w14:textId="77777777" w:rsidR="00344EB2" w:rsidRDefault="00344EB2" w:rsidP="00344EB2"/>
          <w:p w14:paraId="7AD9E393" w14:textId="77777777" w:rsidR="00CC2FB3" w:rsidRDefault="00CC2FB3" w:rsidP="00A851DA">
            <w:pPr>
              <w:rPr>
                <w:b/>
              </w:rPr>
            </w:pPr>
          </w:p>
          <w:p w14:paraId="13FC6E93" w14:textId="77777777" w:rsidR="00CC2FB3" w:rsidRDefault="00CC2FB3" w:rsidP="00A851DA">
            <w:pPr>
              <w:rPr>
                <w:b/>
              </w:rPr>
            </w:pPr>
          </w:p>
          <w:p w14:paraId="562AADBB" w14:textId="77777777" w:rsidR="00CC2FB3" w:rsidRDefault="00CC2FB3" w:rsidP="00A851DA">
            <w:pPr>
              <w:rPr>
                <w:b/>
              </w:rPr>
            </w:pPr>
          </w:p>
          <w:p w14:paraId="3E57BED8" w14:textId="77777777" w:rsidR="00CC2FB3" w:rsidRDefault="00CC2FB3" w:rsidP="00A851DA">
            <w:pPr>
              <w:rPr>
                <w:b/>
              </w:rPr>
            </w:pPr>
          </w:p>
          <w:p w14:paraId="47412B20" w14:textId="77777777" w:rsidR="00CC2FB3" w:rsidRDefault="00CC2FB3" w:rsidP="00A851DA">
            <w:pPr>
              <w:rPr>
                <w:b/>
              </w:rPr>
            </w:pPr>
          </w:p>
          <w:p w14:paraId="2A204F7B" w14:textId="77777777" w:rsidR="00CC2FB3" w:rsidRDefault="00CC2FB3" w:rsidP="00A851DA">
            <w:pPr>
              <w:rPr>
                <w:b/>
              </w:rPr>
            </w:pPr>
          </w:p>
          <w:p w14:paraId="3495E7E4" w14:textId="77777777" w:rsidR="00CC2FB3" w:rsidRDefault="00CC2FB3" w:rsidP="00A851DA">
            <w:pPr>
              <w:rPr>
                <w:b/>
              </w:rPr>
            </w:pPr>
          </w:p>
          <w:p w14:paraId="75EDF73B" w14:textId="77777777" w:rsidR="00CC2FB3" w:rsidRDefault="00CC2FB3" w:rsidP="00A851DA">
            <w:pPr>
              <w:rPr>
                <w:b/>
              </w:rPr>
            </w:pPr>
          </w:p>
          <w:p w14:paraId="453297BB" w14:textId="77777777" w:rsidR="00CC2FB3" w:rsidRDefault="00CC2FB3" w:rsidP="00A851DA">
            <w:pPr>
              <w:rPr>
                <w:b/>
              </w:rPr>
            </w:pPr>
          </w:p>
          <w:p w14:paraId="40F3C02B" w14:textId="77777777" w:rsidR="00CC2FB3" w:rsidRDefault="00CC2FB3" w:rsidP="00A851DA">
            <w:pPr>
              <w:rPr>
                <w:b/>
              </w:rPr>
            </w:pPr>
          </w:p>
          <w:p w14:paraId="6220064A" w14:textId="77777777" w:rsidR="00CC2FB3" w:rsidRDefault="00CC2FB3" w:rsidP="00A851DA">
            <w:pPr>
              <w:rPr>
                <w:b/>
              </w:rPr>
            </w:pPr>
          </w:p>
          <w:p w14:paraId="019E2877" w14:textId="77777777" w:rsidR="00CC2FB3" w:rsidRDefault="00CC2FB3" w:rsidP="00A851DA">
            <w:pPr>
              <w:rPr>
                <w:b/>
              </w:rPr>
            </w:pPr>
          </w:p>
          <w:p w14:paraId="2B832011" w14:textId="77777777" w:rsidR="00CC2FB3" w:rsidRDefault="00CC2FB3" w:rsidP="00A851DA">
            <w:pPr>
              <w:rPr>
                <w:b/>
              </w:rPr>
            </w:pPr>
          </w:p>
          <w:p w14:paraId="607206EA" w14:textId="77777777" w:rsidR="00CC2FB3" w:rsidRDefault="00CC2FB3" w:rsidP="00A851DA">
            <w:pPr>
              <w:rPr>
                <w:b/>
              </w:rPr>
            </w:pPr>
          </w:p>
          <w:p w14:paraId="11802314" w14:textId="77777777" w:rsidR="00CC2FB3" w:rsidRDefault="00CC2FB3" w:rsidP="00A851DA">
            <w:pPr>
              <w:rPr>
                <w:b/>
              </w:rPr>
            </w:pPr>
          </w:p>
          <w:p w14:paraId="7BCE6CCF" w14:textId="77777777" w:rsidR="00CC2FB3" w:rsidRDefault="00CC2FB3" w:rsidP="00A851DA">
            <w:pPr>
              <w:rPr>
                <w:b/>
              </w:rPr>
            </w:pPr>
          </w:p>
        </w:tc>
      </w:tr>
    </w:tbl>
    <w:p w14:paraId="32FFCEA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AA7747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52CFCD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9EC694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D8F598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F6970B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B1722C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6"/>
        <w:gridCol w:w="1248"/>
        <w:gridCol w:w="1606"/>
      </w:tblGrid>
      <w:tr w:rsidR="00405895" w:rsidRPr="00B0415E" w14:paraId="61253DBF" w14:textId="77777777" w:rsidTr="00405895">
        <w:tc>
          <w:tcPr>
            <w:tcW w:w="2310" w:type="dxa"/>
            <w:shd w:val="clear" w:color="auto" w:fill="D9D9D9" w:themeFill="background1" w:themeFillShade="D9"/>
          </w:tcPr>
          <w:p w14:paraId="619E32D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D122AD2" w14:textId="22497707" w:rsidR="00405895" w:rsidRPr="00B0415E" w:rsidRDefault="00344EB2" w:rsidP="00A851DA">
            <w:pPr>
              <w:rPr>
                <w:rFonts w:cs="Bliss-Regular"/>
                <w:color w:val="000000"/>
              </w:rPr>
            </w:pPr>
            <w:proofErr w:type="spellStart"/>
            <w:proofErr w:type="gramStart"/>
            <w:r>
              <w:rPr>
                <w:rFonts w:cs="Bliss-Regular"/>
                <w:color w:val="000000"/>
              </w:rPr>
              <w:t>B.Chipper</w:t>
            </w:r>
            <w:proofErr w:type="spellEnd"/>
            <w:proofErr w:type="gramEnd"/>
            <w:r>
              <w:rPr>
                <w:rFonts w:cs="Bliss-Regular"/>
                <w:color w:val="000000"/>
              </w:rPr>
              <w:t xml:space="preserve"> </w:t>
            </w:r>
          </w:p>
        </w:tc>
        <w:tc>
          <w:tcPr>
            <w:tcW w:w="1276" w:type="dxa"/>
            <w:shd w:val="clear" w:color="auto" w:fill="D9D9D9" w:themeFill="background1" w:themeFillShade="D9"/>
          </w:tcPr>
          <w:p w14:paraId="0D01684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A0AF352" w14:textId="24167A9E" w:rsidR="00405895" w:rsidRPr="00B0415E" w:rsidRDefault="00344EB2" w:rsidP="00A851DA">
            <w:pPr>
              <w:rPr>
                <w:rFonts w:cs="Bliss-Regular"/>
                <w:color w:val="000000"/>
              </w:rPr>
            </w:pPr>
            <w:r>
              <w:rPr>
                <w:rFonts w:cs="Bliss-Regular"/>
                <w:color w:val="000000"/>
              </w:rPr>
              <w:t>27/04/2020</w:t>
            </w:r>
          </w:p>
        </w:tc>
      </w:tr>
    </w:tbl>
    <w:p w14:paraId="6CBEA1A0" w14:textId="77777777" w:rsidR="00A851DA" w:rsidRPr="00B0415E" w:rsidRDefault="00A851DA" w:rsidP="00A851DA">
      <w:pPr>
        <w:rPr>
          <w:rFonts w:cs="Bliss-Regular"/>
          <w:color w:val="000000"/>
          <w:lang w:val="en-US"/>
        </w:rPr>
      </w:pPr>
    </w:p>
    <w:p w14:paraId="684B5DC6" w14:textId="77777777" w:rsidR="00A851DA" w:rsidRPr="00B0415E" w:rsidRDefault="00A851DA" w:rsidP="00A851DA">
      <w:pPr>
        <w:rPr>
          <w:rFonts w:cs="Bliss-Regular"/>
          <w:color w:val="000000"/>
          <w:lang w:val="en-US"/>
        </w:rPr>
      </w:pPr>
    </w:p>
    <w:p w14:paraId="2E596F7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9CD45DB" w14:textId="77777777" w:rsidTr="00B0415E">
        <w:trPr>
          <w:trHeight w:val="249"/>
        </w:trPr>
        <w:tc>
          <w:tcPr>
            <w:tcW w:w="4621" w:type="dxa"/>
            <w:shd w:val="clear" w:color="auto" w:fill="D9D9D9" w:themeFill="background1" w:themeFillShade="D9"/>
          </w:tcPr>
          <w:p w14:paraId="3814F4DA" w14:textId="77777777" w:rsidR="00503D7E" w:rsidRPr="00B0415E" w:rsidRDefault="00503D7E" w:rsidP="00503D7E">
            <w:pPr>
              <w:rPr>
                <w:b/>
                <w:color w:val="002060"/>
              </w:rPr>
            </w:pPr>
            <w:r w:rsidRPr="00B0415E">
              <w:rPr>
                <w:b/>
                <w:color w:val="002060"/>
              </w:rPr>
              <w:t>Total Marks</w:t>
            </w:r>
          </w:p>
        </w:tc>
        <w:tc>
          <w:tcPr>
            <w:tcW w:w="4621" w:type="dxa"/>
          </w:tcPr>
          <w:p w14:paraId="17022EE2" w14:textId="77777777" w:rsidR="00503D7E" w:rsidRPr="00B0415E" w:rsidRDefault="00503D7E" w:rsidP="00503D7E">
            <w:pPr>
              <w:rPr>
                <w:rFonts w:cs="Times New Roman"/>
                <w:szCs w:val="32"/>
              </w:rPr>
            </w:pPr>
          </w:p>
        </w:tc>
      </w:tr>
      <w:tr w:rsidR="00503D7E" w:rsidRPr="00B0415E" w14:paraId="4A3C0CD4" w14:textId="77777777" w:rsidTr="00B0415E">
        <w:tc>
          <w:tcPr>
            <w:tcW w:w="4621" w:type="dxa"/>
            <w:shd w:val="clear" w:color="auto" w:fill="D9D9D9" w:themeFill="background1" w:themeFillShade="D9"/>
          </w:tcPr>
          <w:p w14:paraId="62FDAD69" w14:textId="77777777" w:rsidR="00503D7E" w:rsidRPr="00B0415E" w:rsidRDefault="00503D7E" w:rsidP="00503D7E">
            <w:pPr>
              <w:rPr>
                <w:b/>
                <w:color w:val="002060"/>
              </w:rPr>
            </w:pPr>
            <w:r w:rsidRPr="00B0415E">
              <w:rPr>
                <w:b/>
                <w:color w:val="002060"/>
              </w:rPr>
              <w:t>Marks Obtained</w:t>
            </w:r>
          </w:p>
        </w:tc>
        <w:tc>
          <w:tcPr>
            <w:tcW w:w="4621" w:type="dxa"/>
          </w:tcPr>
          <w:p w14:paraId="38F28098" w14:textId="77777777" w:rsidR="00503D7E" w:rsidRPr="00B0415E" w:rsidRDefault="00503D7E" w:rsidP="00503D7E">
            <w:pPr>
              <w:rPr>
                <w:rFonts w:cs="Times New Roman"/>
                <w:szCs w:val="32"/>
              </w:rPr>
            </w:pPr>
          </w:p>
        </w:tc>
      </w:tr>
      <w:tr w:rsidR="00503D7E" w:rsidRPr="00B0415E" w14:paraId="3C0E0239" w14:textId="77777777" w:rsidTr="00B0415E">
        <w:tc>
          <w:tcPr>
            <w:tcW w:w="4621" w:type="dxa"/>
            <w:shd w:val="clear" w:color="auto" w:fill="D9D9D9" w:themeFill="background1" w:themeFillShade="D9"/>
          </w:tcPr>
          <w:p w14:paraId="7CC4F109" w14:textId="77777777" w:rsidR="00503D7E" w:rsidRPr="00B0415E" w:rsidRDefault="00B0415E" w:rsidP="00503D7E">
            <w:pPr>
              <w:rPr>
                <w:b/>
                <w:color w:val="002060"/>
              </w:rPr>
            </w:pPr>
            <w:r w:rsidRPr="00B0415E">
              <w:rPr>
                <w:b/>
                <w:color w:val="002060"/>
              </w:rPr>
              <w:t>Percentage / Grade</w:t>
            </w:r>
          </w:p>
        </w:tc>
        <w:tc>
          <w:tcPr>
            <w:tcW w:w="4621" w:type="dxa"/>
          </w:tcPr>
          <w:p w14:paraId="2A5FE62C" w14:textId="77777777" w:rsidR="00503D7E" w:rsidRPr="00B0415E" w:rsidRDefault="00503D7E" w:rsidP="00503D7E">
            <w:pPr>
              <w:rPr>
                <w:rFonts w:cs="Times New Roman"/>
                <w:szCs w:val="32"/>
              </w:rPr>
            </w:pPr>
          </w:p>
        </w:tc>
      </w:tr>
    </w:tbl>
    <w:p w14:paraId="00780F31" w14:textId="77777777" w:rsidR="00A851DA" w:rsidRDefault="00A851DA" w:rsidP="00503D7E">
      <w:pPr>
        <w:rPr>
          <w:rFonts w:cs="Times New Roman"/>
          <w:sz w:val="24"/>
          <w:szCs w:val="32"/>
        </w:rPr>
      </w:pPr>
    </w:p>
    <w:p w14:paraId="18EB6D0C" w14:textId="77777777" w:rsidR="00607874" w:rsidRDefault="00607874" w:rsidP="00503D7E">
      <w:pPr>
        <w:rPr>
          <w:rFonts w:cs="Times New Roman"/>
          <w:sz w:val="24"/>
          <w:szCs w:val="32"/>
        </w:rPr>
      </w:pPr>
    </w:p>
    <w:p w14:paraId="1AC31937" w14:textId="77777777" w:rsidR="00607874" w:rsidRDefault="00607874" w:rsidP="00503D7E">
      <w:pPr>
        <w:rPr>
          <w:rFonts w:cs="Times New Roman"/>
          <w:sz w:val="24"/>
          <w:szCs w:val="32"/>
        </w:rPr>
      </w:pPr>
    </w:p>
    <w:p w14:paraId="49AB0645" w14:textId="77777777" w:rsidR="00607874" w:rsidRDefault="00607874" w:rsidP="00503D7E">
      <w:pPr>
        <w:rPr>
          <w:rFonts w:cs="Times New Roman"/>
          <w:sz w:val="24"/>
          <w:szCs w:val="32"/>
        </w:rPr>
      </w:pPr>
    </w:p>
    <w:p w14:paraId="411C5880" w14:textId="77777777" w:rsidR="00607874" w:rsidRDefault="00607874" w:rsidP="00503D7E">
      <w:pPr>
        <w:rPr>
          <w:rFonts w:cs="Times New Roman"/>
          <w:sz w:val="24"/>
          <w:szCs w:val="32"/>
        </w:rPr>
      </w:pPr>
    </w:p>
    <w:p w14:paraId="777BF6F8" w14:textId="77777777" w:rsidR="00607874" w:rsidRDefault="00607874" w:rsidP="00503D7E">
      <w:pPr>
        <w:rPr>
          <w:rFonts w:cs="Times New Roman"/>
          <w:sz w:val="24"/>
          <w:szCs w:val="32"/>
        </w:rPr>
      </w:pPr>
    </w:p>
    <w:p w14:paraId="69BE8B71" w14:textId="77777777" w:rsidR="00607874" w:rsidRDefault="00607874" w:rsidP="00503D7E">
      <w:pPr>
        <w:rPr>
          <w:rFonts w:cs="Times New Roman"/>
          <w:sz w:val="24"/>
          <w:szCs w:val="32"/>
        </w:rPr>
      </w:pPr>
    </w:p>
    <w:p w14:paraId="4DF857ED" w14:textId="77777777" w:rsidR="00607874" w:rsidRDefault="00607874" w:rsidP="00503D7E">
      <w:pPr>
        <w:rPr>
          <w:rFonts w:cs="Times New Roman"/>
          <w:sz w:val="24"/>
          <w:szCs w:val="32"/>
        </w:rPr>
      </w:pPr>
    </w:p>
    <w:p w14:paraId="4B51EBD3" w14:textId="77777777" w:rsidR="00EA30AB" w:rsidRDefault="00EA30AB" w:rsidP="00503D7E">
      <w:pPr>
        <w:rPr>
          <w:rFonts w:cs="Times New Roman"/>
          <w:sz w:val="24"/>
          <w:szCs w:val="32"/>
        </w:rPr>
      </w:pPr>
    </w:p>
    <w:p w14:paraId="20D0D77E" w14:textId="77777777" w:rsidR="00EA30AB" w:rsidRDefault="00EA30AB" w:rsidP="00503D7E">
      <w:pPr>
        <w:rPr>
          <w:rFonts w:cs="Times New Roman"/>
          <w:sz w:val="24"/>
          <w:szCs w:val="32"/>
        </w:rPr>
      </w:pPr>
    </w:p>
    <w:p w14:paraId="06E7CE7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A2761D" w14:textId="77777777" w:rsidR="00C93591" w:rsidRDefault="00C93591" w:rsidP="00CB4D0A">
      <w:pPr>
        <w:spacing w:after="0" w:line="240" w:lineRule="auto"/>
      </w:pPr>
      <w:r>
        <w:separator/>
      </w:r>
    </w:p>
  </w:endnote>
  <w:endnote w:type="continuationSeparator" w:id="0">
    <w:p w14:paraId="4D47BAFA" w14:textId="77777777" w:rsidR="00C93591" w:rsidRDefault="00C9359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AF42DC" w14:textId="77777777" w:rsidR="00C93591" w:rsidRDefault="00C93591" w:rsidP="00CB4D0A">
      <w:pPr>
        <w:spacing w:after="0" w:line="240" w:lineRule="auto"/>
      </w:pPr>
      <w:r>
        <w:separator/>
      </w:r>
    </w:p>
  </w:footnote>
  <w:footnote w:type="continuationSeparator" w:id="0">
    <w:p w14:paraId="0E97049A" w14:textId="77777777" w:rsidR="00C93591" w:rsidRDefault="00C9359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F77614"/>
    <w:multiLevelType w:val="hybridMultilevel"/>
    <w:tmpl w:val="AEDE1374"/>
    <w:lvl w:ilvl="0" w:tplc="EA4CE57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D314D2"/>
    <w:multiLevelType w:val="hybridMultilevel"/>
    <w:tmpl w:val="8CC26D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C624C"/>
    <w:rsid w:val="001F0481"/>
    <w:rsid w:val="00200C92"/>
    <w:rsid w:val="0020451E"/>
    <w:rsid w:val="00206B9D"/>
    <w:rsid w:val="0023259C"/>
    <w:rsid w:val="002B0BD7"/>
    <w:rsid w:val="002B573D"/>
    <w:rsid w:val="002C5CB2"/>
    <w:rsid w:val="002F779F"/>
    <w:rsid w:val="00344EB2"/>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4C19"/>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93591"/>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6F81D6"/>
  <w15:docId w15:val="{2E5EE968-B495-40EF-9CDB-9D5566825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B8C196-63DF-4A1B-8F9B-0FD68B5FF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1066</Words>
  <Characters>6077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Bettws Life House</cp:lastModifiedBy>
  <cp:revision>2</cp:revision>
  <dcterms:created xsi:type="dcterms:W3CDTF">2020-04-27T19:00:00Z</dcterms:created>
  <dcterms:modified xsi:type="dcterms:W3CDTF">2020-04-27T19:00:00Z</dcterms:modified>
</cp:coreProperties>
</file>