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148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1269" w:rsidRDefault="00EB1269" w:rsidP="00405895">
                  <w:pPr>
                    <w:jc w:val="center"/>
                    <w:rPr>
                      <w:b/>
                      <w:bCs/>
                      <w:color w:val="002060"/>
                      <w:sz w:val="44"/>
                      <w:szCs w:val="40"/>
                    </w:rPr>
                  </w:pPr>
                  <w:r>
                    <w:rPr>
                      <w:sz w:val="24"/>
                    </w:rPr>
                    <w:t xml:space="preserve">   </w:t>
                  </w:r>
                  <w:r>
                    <w:rPr>
                      <w:b/>
                      <w:bCs/>
                      <w:color w:val="002060"/>
                      <w:sz w:val="44"/>
                      <w:szCs w:val="40"/>
                    </w:rPr>
                    <w:t>Assignment Cover Sheet</w:t>
                  </w:r>
                </w:p>
                <w:p w:rsidR="00EB1269" w:rsidRDefault="00EB126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093">
            <w:pPr>
              <w:pStyle w:val="Default"/>
              <w:rPr>
                <w:rFonts w:asciiTheme="minorHAnsi" w:hAnsiTheme="minorHAnsi"/>
              </w:rPr>
            </w:pPr>
            <w:r>
              <w:rPr>
                <w:rFonts w:asciiTheme="minorHAnsi" w:hAnsiTheme="minorHAnsi"/>
              </w:rPr>
              <w:t>CLIFFORD JAYA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4093">
            <w:pPr>
              <w:pStyle w:val="Default"/>
              <w:rPr>
                <w:rFonts w:asciiTheme="minorHAnsi" w:hAnsiTheme="minorHAnsi"/>
              </w:rPr>
            </w:pPr>
            <w:r>
              <w:rPr>
                <w:rFonts w:asciiTheme="minorHAnsi" w:hAnsiTheme="minorHAnsi"/>
              </w:rPr>
              <w:t>3487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093">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85A72" w:rsidRPr="00B0415E" w:rsidRDefault="00706F09">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B83C57">
        <w:trPr>
          <w:trHeight w:val="6200"/>
        </w:trPr>
        <w:tc>
          <w:tcPr>
            <w:tcW w:w="9242" w:type="dxa"/>
          </w:tcPr>
          <w:p w:rsidR="00C24A97" w:rsidRDefault="00C24A97" w:rsidP="00D14358">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pPr w:leftFromText="180" w:rightFromText="180" w:vertAnchor="text" w:tblpX="4968" w:tblpY="1"/>
              <w:tblOverlap w:val="never"/>
              <w:tblW w:w="0" w:type="auto"/>
              <w:tblLook w:val="04A0"/>
            </w:tblPr>
            <w:tblGrid>
              <w:gridCol w:w="1890"/>
              <w:gridCol w:w="2718"/>
            </w:tblGrid>
            <w:tr w:rsidR="00C24A97" w:rsidRPr="00B0415E" w:rsidTr="00CA042E">
              <w:trPr>
                <w:trHeight w:val="77"/>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D14358">
                  <w:pPr>
                    <w:jc w:val="both"/>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D14358">
                  <w:pPr>
                    <w:pStyle w:val="Default"/>
                    <w:jc w:val="both"/>
                    <w:rPr>
                      <w:rFonts w:asciiTheme="minorHAnsi" w:hAnsiTheme="minorHAnsi"/>
                    </w:rPr>
                  </w:pPr>
                  <w:r>
                    <w:rPr>
                      <w:rFonts w:asciiTheme="minorHAnsi" w:hAnsiTheme="minorHAnsi"/>
                    </w:rPr>
                    <w:t>CLIFFORD JAYA</w:t>
                  </w:r>
                </w:p>
              </w:tc>
            </w:tr>
            <w:tr w:rsidR="00C24A97" w:rsidRPr="00B0415E" w:rsidTr="009C694D">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D14358">
                  <w:pPr>
                    <w:jc w:val="both"/>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C24A97" w:rsidRPr="00B0415E" w:rsidRDefault="00C24A97" w:rsidP="00D14358">
                  <w:pPr>
                    <w:pStyle w:val="Default"/>
                    <w:jc w:val="both"/>
                    <w:rPr>
                      <w:rFonts w:asciiTheme="minorHAnsi" w:hAnsiTheme="minorHAnsi"/>
                    </w:rPr>
                  </w:pPr>
                  <w:r>
                    <w:rPr>
                      <w:rFonts w:asciiTheme="minorHAnsi" w:hAnsiTheme="minorHAnsi"/>
                    </w:rPr>
                    <w:t>3487</w:t>
                  </w:r>
                </w:p>
              </w:tc>
            </w:tr>
            <w:tr w:rsidR="00C24A97" w:rsidRPr="00B0415E" w:rsidTr="009C694D">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D14358">
                  <w:pPr>
                    <w:jc w:val="both"/>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17709E" w:rsidP="00D14358">
                  <w:pPr>
                    <w:pStyle w:val="Default"/>
                    <w:jc w:val="both"/>
                    <w:rPr>
                      <w:rFonts w:asciiTheme="minorHAnsi" w:hAnsiTheme="minorHAnsi"/>
                    </w:rPr>
                  </w:pPr>
                  <w:r>
                    <w:rPr>
                      <w:rFonts w:asciiTheme="minorHAnsi" w:hAnsiTheme="minorHAnsi"/>
                    </w:rPr>
                    <w:t>10</w:t>
                  </w:r>
                </w:p>
              </w:tc>
            </w:tr>
            <w:tr w:rsidR="00C24A97" w:rsidRPr="00B0415E" w:rsidTr="009C694D">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24A97" w:rsidRPr="00B0415E" w:rsidRDefault="00C24A97" w:rsidP="00D14358">
                  <w:pPr>
                    <w:jc w:val="both"/>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C24A97" w:rsidRPr="00B0415E" w:rsidRDefault="00C24A97" w:rsidP="00D14358">
                  <w:pPr>
                    <w:jc w:val="both"/>
                  </w:pPr>
                  <w:r>
                    <w:t>1</w:t>
                  </w:r>
                </w:p>
              </w:tc>
            </w:tr>
          </w:tbl>
          <w:p w:rsidR="00C24A97" w:rsidRDefault="00C24A97" w:rsidP="00D14358">
            <w:pPr>
              <w:spacing w:line="360" w:lineRule="auto"/>
              <w:jc w:val="both"/>
              <w:rPr>
                <w:rFonts w:ascii="Arial" w:hAnsi="Arial" w:cs="Arial"/>
                <w:sz w:val="24"/>
                <w:szCs w:val="24"/>
              </w:rPr>
            </w:pPr>
            <w:r>
              <w:rPr>
                <w:rFonts w:ascii="Arial" w:hAnsi="Arial" w:cs="Arial"/>
                <w:sz w:val="24"/>
                <w:szCs w:val="24"/>
              </w:rPr>
              <w:br w:type="textWrapping" w:clear="all"/>
            </w:r>
            <w:r w:rsidRPr="004513E5">
              <w:rPr>
                <w:rFonts w:ascii="Arial" w:hAnsi="Arial" w:cs="Arial"/>
                <w:sz w:val="24"/>
                <w:szCs w:val="24"/>
              </w:rPr>
              <w:t>1.)</w:t>
            </w:r>
          </w:p>
          <w:p w:rsidR="00CA7C3E" w:rsidRDefault="00CA7C3E" w:rsidP="00D14358">
            <w:pPr>
              <w:spacing w:line="360" w:lineRule="auto"/>
              <w:jc w:val="both"/>
              <w:rPr>
                <w:rFonts w:ascii="Arial" w:hAnsi="Arial" w:cs="Arial"/>
                <w:sz w:val="24"/>
                <w:szCs w:val="24"/>
              </w:rPr>
            </w:pPr>
          </w:p>
          <w:p w:rsidR="0017709E" w:rsidRDefault="009C694D"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Policies are the documentation which </w:t>
            </w:r>
            <w:r w:rsidR="002A76D9">
              <w:rPr>
                <w:rFonts w:ascii="Arial" w:hAnsi="Arial" w:cs="Arial"/>
                <w:sz w:val="24"/>
                <w:szCs w:val="24"/>
              </w:rPr>
              <w:t>outlines</w:t>
            </w:r>
            <w:r>
              <w:rPr>
                <w:rFonts w:ascii="Arial" w:hAnsi="Arial" w:cs="Arial"/>
                <w:sz w:val="24"/>
                <w:szCs w:val="24"/>
              </w:rPr>
              <w:t xml:space="preserve"> the organisation’s objectives and its principles.</w:t>
            </w:r>
            <w:r w:rsidR="002A76D9">
              <w:rPr>
                <w:rFonts w:ascii="Arial" w:hAnsi="Arial" w:cs="Arial"/>
                <w:sz w:val="24"/>
                <w:szCs w:val="24"/>
              </w:rPr>
              <w:t xml:space="preserve"> </w:t>
            </w:r>
            <w:r w:rsidR="00F35948">
              <w:rPr>
                <w:rFonts w:ascii="Arial" w:hAnsi="Arial" w:cs="Arial"/>
                <w:sz w:val="24"/>
                <w:szCs w:val="24"/>
              </w:rPr>
              <w:t>A company’s fraud policy shows the steps the company</w:t>
            </w:r>
            <w:r w:rsidR="002A76D9">
              <w:rPr>
                <w:rFonts w:ascii="Arial" w:hAnsi="Arial" w:cs="Arial"/>
                <w:sz w:val="24"/>
                <w:szCs w:val="24"/>
              </w:rPr>
              <w:t xml:space="preserve"> has taken to prevent the occurrence</w:t>
            </w:r>
            <w:r w:rsidR="00F35948">
              <w:rPr>
                <w:rFonts w:ascii="Arial" w:hAnsi="Arial" w:cs="Arial"/>
                <w:sz w:val="24"/>
                <w:szCs w:val="24"/>
              </w:rPr>
              <w:t xml:space="preserve"> of fraud</w:t>
            </w:r>
            <w:r w:rsidR="002A76D9">
              <w:rPr>
                <w:rFonts w:ascii="Arial" w:hAnsi="Arial" w:cs="Arial"/>
                <w:sz w:val="24"/>
                <w:szCs w:val="24"/>
              </w:rPr>
              <w:t xml:space="preserve"> and its actions to detect and respond in case fraud has occurred. On the other hand procedures are the actual actions that the organisation takes in order to fulfill its set objectives. They determine how all unethical actions will be treated systematically.</w:t>
            </w: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tabs>
                <w:tab w:val="left" w:pos="5459"/>
              </w:tabs>
              <w:spacing w:line="360" w:lineRule="auto"/>
              <w:jc w:val="both"/>
              <w:rPr>
                <w:rFonts w:ascii="Arial" w:hAnsi="Arial" w:cs="Arial"/>
                <w:sz w:val="24"/>
                <w:szCs w:val="24"/>
              </w:rPr>
            </w:pPr>
            <w:r>
              <w:rPr>
                <w:rFonts w:ascii="Arial" w:hAnsi="Arial" w:cs="Arial"/>
                <w:sz w:val="24"/>
                <w:szCs w:val="24"/>
              </w:rPr>
              <w:lastRenderedPageBreak/>
              <w:tab/>
            </w:r>
          </w:p>
          <w:tbl>
            <w:tblPr>
              <w:tblStyle w:val="TableGrid"/>
              <w:tblpPr w:leftFromText="180" w:rightFromText="180" w:vertAnchor="text" w:tblpX="4968" w:tblpY="1"/>
              <w:tblOverlap w:val="never"/>
              <w:tblW w:w="0" w:type="auto"/>
              <w:tblLook w:val="04A0"/>
            </w:tblPr>
            <w:tblGrid>
              <w:gridCol w:w="1890"/>
              <w:gridCol w:w="2718"/>
            </w:tblGrid>
            <w:tr w:rsidR="00AA72E0" w:rsidRPr="00B0415E" w:rsidTr="00EB1269">
              <w:trPr>
                <w:trHeight w:val="77"/>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2E0" w:rsidRPr="00B0415E" w:rsidRDefault="00AA72E0" w:rsidP="00AA72E0">
                  <w:pPr>
                    <w:jc w:val="both"/>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AA72E0" w:rsidRPr="00B0415E" w:rsidRDefault="00AA72E0" w:rsidP="00AA72E0">
                  <w:pPr>
                    <w:pStyle w:val="Default"/>
                    <w:jc w:val="both"/>
                    <w:rPr>
                      <w:rFonts w:asciiTheme="minorHAnsi" w:hAnsiTheme="minorHAnsi"/>
                    </w:rPr>
                  </w:pPr>
                  <w:r>
                    <w:rPr>
                      <w:rFonts w:asciiTheme="minorHAnsi" w:hAnsiTheme="minorHAnsi"/>
                    </w:rPr>
                    <w:t>CLIFFORD JAYA</w:t>
                  </w:r>
                </w:p>
              </w:tc>
            </w:tr>
            <w:tr w:rsidR="00AA72E0" w:rsidRPr="00B0415E" w:rsidTr="00EB1269">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2E0" w:rsidRPr="00B0415E" w:rsidRDefault="00AA72E0" w:rsidP="00AA72E0">
                  <w:pPr>
                    <w:jc w:val="both"/>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AA72E0" w:rsidRPr="00B0415E" w:rsidRDefault="00AA72E0" w:rsidP="00AA72E0">
                  <w:pPr>
                    <w:pStyle w:val="Default"/>
                    <w:jc w:val="both"/>
                    <w:rPr>
                      <w:rFonts w:asciiTheme="minorHAnsi" w:hAnsiTheme="minorHAnsi"/>
                    </w:rPr>
                  </w:pPr>
                  <w:r>
                    <w:rPr>
                      <w:rFonts w:asciiTheme="minorHAnsi" w:hAnsiTheme="minorHAnsi"/>
                    </w:rPr>
                    <w:t>3487</w:t>
                  </w:r>
                </w:p>
              </w:tc>
            </w:tr>
            <w:tr w:rsidR="00AA72E0" w:rsidRPr="00B0415E" w:rsidTr="00EB1269">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2E0" w:rsidRPr="00B0415E" w:rsidRDefault="00AA72E0" w:rsidP="00AA72E0">
                  <w:pPr>
                    <w:jc w:val="both"/>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AA72E0" w:rsidRPr="00B0415E" w:rsidRDefault="00AA72E0" w:rsidP="00AA72E0">
                  <w:pPr>
                    <w:pStyle w:val="Default"/>
                    <w:jc w:val="both"/>
                    <w:rPr>
                      <w:rFonts w:asciiTheme="minorHAnsi" w:hAnsiTheme="minorHAnsi"/>
                    </w:rPr>
                  </w:pPr>
                  <w:r>
                    <w:rPr>
                      <w:rFonts w:asciiTheme="minorHAnsi" w:hAnsiTheme="minorHAnsi"/>
                    </w:rPr>
                    <w:t>10</w:t>
                  </w:r>
                </w:p>
              </w:tc>
            </w:tr>
            <w:tr w:rsidR="00AA72E0" w:rsidRPr="00B0415E" w:rsidTr="00EB1269">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A72E0" w:rsidRPr="00B0415E" w:rsidRDefault="00AA72E0" w:rsidP="00AA72E0">
                  <w:pPr>
                    <w:jc w:val="both"/>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AA72E0" w:rsidRPr="00B0415E" w:rsidRDefault="00AA72E0" w:rsidP="00AA72E0">
                  <w:pPr>
                    <w:jc w:val="both"/>
                  </w:pPr>
                  <w:r>
                    <w:t>2</w:t>
                  </w:r>
                </w:p>
              </w:tc>
            </w:tr>
          </w:tbl>
          <w:p w:rsidR="00AA72E0" w:rsidRDefault="00AA72E0" w:rsidP="00AA72E0">
            <w:pPr>
              <w:tabs>
                <w:tab w:val="left" w:pos="5459"/>
              </w:tabs>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Default="00AA72E0" w:rsidP="00AA72E0">
            <w:pPr>
              <w:spacing w:line="360" w:lineRule="auto"/>
              <w:jc w:val="both"/>
              <w:rPr>
                <w:rFonts w:ascii="Arial" w:hAnsi="Arial" w:cs="Arial"/>
                <w:sz w:val="24"/>
                <w:szCs w:val="24"/>
              </w:rPr>
            </w:pPr>
          </w:p>
          <w:p w:rsidR="00AA72E0" w:rsidRPr="00AA72E0" w:rsidRDefault="00AA72E0" w:rsidP="00AA72E0">
            <w:pPr>
              <w:spacing w:line="360" w:lineRule="auto"/>
              <w:jc w:val="both"/>
              <w:rPr>
                <w:rFonts w:ascii="Arial" w:hAnsi="Arial" w:cs="Arial"/>
                <w:sz w:val="24"/>
                <w:szCs w:val="24"/>
              </w:rPr>
            </w:pPr>
          </w:p>
          <w:p w:rsidR="00370947" w:rsidRDefault="00370947"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Perception of detection is one of the very effective ways of reducing the occurrence of fraud. Some of the techniques that can be used to implement this are the use of surveillance cameras installed in all fraud sensitive areas like cash balancing rooms, company entrance points and dispatch bays.</w:t>
            </w:r>
            <w:r w:rsidR="00AA72E0">
              <w:rPr>
                <w:rFonts w:ascii="Arial" w:hAnsi="Arial" w:cs="Arial"/>
                <w:sz w:val="24"/>
                <w:szCs w:val="24"/>
              </w:rPr>
              <w:t xml:space="preserve"> The availing of anonymous tip off reporting numbers, emails and drop boxes to report any suspicious activities that are related to fraud is another effective perception of detection technique.</w:t>
            </w:r>
            <w:r>
              <w:rPr>
                <w:rFonts w:ascii="Arial" w:hAnsi="Arial" w:cs="Arial"/>
                <w:sz w:val="24"/>
                <w:szCs w:val="24"/>
              </w:rPr>
              <w:t xml:space="preserve"> </w:t>
            </w:r>
            <w:r w:rsidR="00AA72E0">
              <w:rPr>
                <w:rFonts w:ascii="Arial" w:hAnsi="Arial" w:cs="Arial"/>
                <w:sz w:val="24"/>
                <w:szCs w:val="24"/>
              </w:rPr>
              <w:t xml:space="preserve">Surprise audits can be used to deter fraud as another way of perception of detection as the fraudster is aware that an instant audit can unearth fraudulent activities, this reduces fraud occurrence. Prosecuting a fraud perpetrator and letting the law take its full force on the judgment and sentencing sends a strong warning to all other aspiring </w:t>
            </w:r>
            <w:r w:rsidR="00F6306D">
              <w:rPr>
                <w:rFonts w:ascii="Arial" w:hAnsi="Arial" w:cs="Arial"/>
                <w:sz w:val="24"/>
                <w:szCs w:val="24"/>
              </w:rPr>
              <w:t>fraudsters</w:t>
            </w:r>
            <w:r w:rsidR="00AA72E0">
              <w:rPr>
                <w:rFonts w:ascii="Arial" w:hAnsi="Arial" w:cs="Arial"/>
                <w:sz w:val="24"/>
                <w:szCs w:val="24"/>
              </w:rPr>
              <w:t xml:space="preserve"> and acts as an effective perception for detection as fear of prosecution comes to play.</w:t>
            </w:r>
          </w:p>
          <w:p w:rsidR="00F6306D" w:rsidRPr="00F6306D" w:rsidRDefault="00F6306D" w:rsidP="00F6306D">
            <w:pPr>
              <w:spacing w:line="360" w:lineRule="auto"/>
              <w:jc w:val="both"/>
              <w:rPr>
                <w:rFonts w:ascii="Arial" w:hAnsi="Arial" w:cs="Arial"/>
                <w:sz w:val="24"/>
                <w:szCs w:val="24"/>
              </w:rPr>
            </w:pPr>
          </w:p>
          <w:p w:rsidR="00370947" w:rsidRDefault="005E6D09"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Internal audit carries out regular checks on accounting and financial information systems of the organisation. This helps both in prevention of fraud as a perception for detection and in actual fraud detection. For the internal function to be effective in fraud detection they have to do indentifying, reviewing and analyzing of information on a regular basis, doing follow ups on previously highlighted areas of concern to see if remedial action was implemented after the previous audit was done.</w:t>
            </w:r>
            <w:r w:rsidR="006844E5">
              <w:rPr>
                <w:rFonts w:ascii="Arial" w:hAnsi="Arial" w:cs="Arial"/>
                <w:sz w:val="24"/>
                <w:szCs w:val="24"/>
              </w:rPr>
              <w:t xml:space="preserve"> When there are no regular internal audit checks, the fraudsters start to rationalize the mindset of committing fraud and thereby fulfilling one leg of the fraud triangle and soon commit the intended fraud.</w:t>
            </w:r>
          </w:p>
          <w:p w:rsidR="009400B1" w:rsidRPr="009400B1" w:rsidRDefault="009400B1" w:rsidP="009400B1">
            <w:pPr>
              <w:pStyle w:val="ListParagraph"/>
              <w:rPr>
                <w:rFonts w:ascii="Arial" w:hAnsi="Arial" w:cs="Arial"/>
                <w:sz w:val="24"/>
                <w:szCs w:val="24"/>
              </w:rPr>
            </w:pPr>
          </w:p>
          <w:p w:rsidR="009400B1" w:rsidRDefault="009400B1" w:rsidP="009400B1">
            <w:pPr>
              <w:spacing w:line="360" w:lineRule="auto"/>
              <w:jc w:val="both"/>
              <w:rPr>
                <w:rFonts w:ascii="Arial" w:hAnsi="Arial" w:cs="Arial"/>
                <w:sz w:val="24"/>
                <w:szCs w:val="24"/>
              </w:rPr>
            </w:pPr>
          </w:p>
          <w:p w:rsidR="009400B1" w:rsidRDefault="009400B1" w:rsidP="009400B1">
            <w:pPr>
              <w:spacing w:line="360" w:lineRule="auto"/>
              <w:jc w:val="both"/>
              <w:rPr>
                <w:rFonts w:ascii="Arial" w:hAnsi="Arial" w:cs="Arial"/>
                <w:sz w:val="24"/>
                <w:szCs w:val="24"/>
              </w:rPr>
            </w:pPr>
          </w:p>
          <w:p w:rsidR="009400B1" w:rsidRDefault="009400B1" w:rsidP="009400B1">
            <w:pPr>
              <w:spacing w:line="360" w:lineRule="auto"/>
              <w:jc w:val="both"/>
              <w:rPr>
                <w:rFonts w:ascii="Arial" w:hAnsi="Arial" w:cs="Arial"/>
                <w:sz w:val="24"/>
                <w:szCs w:val="24"/>
              </w:rPr>
            </w:pPr>
          </w:p>
          <w:p w:rsidR="00B828F0" w:rsidRDefault="00B828F0" w:rsidP="00B828F0">
            <w:pPr>
              <w:tabs>
                <w:tab w:val="left" w:pos="5459"/>
              </w:tabs>
              <w:spacing w:line="360" w:lineRule="auto"/>
              <w:jc w:val="both"/>
              <w:rPr>
                <w:rFonts w:ascii="Arial" w:hAnsi="Arial" w:cs="Arial"/>
                <w:sz w:val="24"/>
                <w:szCs w:val="24"/>
              </w:rPr>
            </w:pPr>
            <w:r>
              <w:rPr>
                <w:rFonts w:ascii="Arial" w:hAnsi="Arial" w:cs="Arial"/>
                <w:sz w:val="24"/>
                <w:szCs w:val="24"/>
              </w:rPr>
              <w:lastRenderedPageBreak/>
              <w:tab/>
            </w:r>
          </w:p>
          <w:tbl>
            <w:tblPr>
              <w:tblStyle w:val="TableGrid"/>
              <w:tblpPr w:leftFromText="180" w:rightFromText="180" w:vertAnchor="text" w:tblpX="4968" w:tblpY="1"/>
              <w:tblOverlap w:val="never"/>
              <w:tblW w:w="0" w:type="auto"/>
              <w:tblLook w:val="04A0"/>
            </w:tblPr>
            <w:tblGrid>
              <w:gridCol w:w="1890"/>
              <w:gridCol w:w="2718"/>
            </w:tblGrid>
            <w:tr w:rsidR="00B828F0" w:rsidRPr="00B0415E" w:rsidTr="00EE2F74">
              <w:trPr>
                <w:trHeight w:val="77"/>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28F0" w:rsidRPr="00B0415E" w:rsidRDefault="00B828F0" w:rsidP="00B828F0">
                  <w:pPr>
                    <w:jc w:val="both"/>
                    <w:rPr>
                      <w:b/>
                      <w:color w:val="002060"/>
                    </w:rPr>
                  </w:pPr>
                  <w:r w:rsidRPr="00B0415E">
                    <w:rPr>
                      <w:b/>
                      <w:color w:val="002060"/>
                    </w:rPr>
                    <w:t>Student Name:</w:t>
                  </w:r>
                </w:p>
              </w:tc>
              <w:tc>
                <w:tcPr>
                  <w:tcW w:w="2718" w:type="dxa"/>
                  <w:tcBorders>
                    <w:top w:val="single" w:sz="4" w:space="0" w:color="auto"/>
                    <w:left w:val="single" w:sz="4" w:space="0" w:color="auto"/>
                    <w:bottom w:val="single" w:sz="4" w:space="0" w:color="auto"/>
                    <w:right w:val="single" w:sz="4" w:space="0" w:color="auto"/>
                  </w:tcBorders>
                  <w:hideMark/>
                </w:tcPr>
                <w:p w:rsidR="00B828F0" w:rsidRPr="00B0415E" w:rsidRDefault="00B828F0" w:rsidP="00B828F0">
                  <w:pPr>
                    <w:pStyle w:val="Default"/>
                    <w:jc w:val="both"/>
                    <w:rPr>
                      <w:rFonts w:asciiTheme="minorHAnsi" w:hAnsiTheme="minorHAnsi"/>
                    </w:rPr>
                  </w:pPr>
                  <w:r>
                    <w:rPr>
                      <w:rFonts w:asciiTheme="minorHAnsi" w:hAnsiTheme="minorHAnsi"/>
                    </w:rPr>
                    <w:t>CLIFFORD JAYA</w:t>
                  </w:r>
                </w:p>
              </w:tc>
            </w:tr>
            <w:tr w:rsidR="00B828F0"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28F0" w:rsidRPr="00B0415E" w:rsidRDefault="00B828F0" w:rsidP="00B828F0">
                  <w:pPr>
                    <w:jc w:val="both"/>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B828F0" w:rsidRPr="00B0415E" w:rsidRDefault="00B828F0" w:rsidP="00B828F0">
                  <w:pPr>
                    <w:pStyle w:val="Default"/>
                    <w:jc w:val="both"/>
                    <w:rPr>
                      <w:rFonts w:asciiTheme="minorHAnsi" w:hAnsiTheme="minorHAnsi"/>
                    </w:rPr>
                  </w:pPr>
                  <w:r>
                    <w:rPr>
                      <w:rFonts w:asciiTheme="minorHAnsi" w:hAnsiTheme="minorHAnsi"/>
                    </w:rPr>
                    <w:t>3487</w:t>
                  </w:r>
                </w:p>
              </w:tc>
            </w:tr>
            <w:tr w:rsidR="00B828F0"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28F0" w:rsidRPr="00B0415E" w:rsidRDefault="00B828F0" w:rsidP="00B828F0">
                  <w:pPr>
                    <w:jc w:val="both"/>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B828F0" w:rsidRPr="00B0415E" w:rsidRDefault="00B828F0" w:rsidP="00B828F0">
                  <w:pPr>
                    <w:pStyle w:val="Default"/>
                    <w:jc w:val="both"/>
                    <w:rPr>
                      <w:rFonts w:asciiTheme="minorHAnsi" w:hAnsiTheme="minorHAnsi"/>
                    </w:rPr>
                  </w:pPr>
                  <w:r>
                    <w:rPr>
                      <w:rFonts w:asciiTheme="minorHAnsi" w:hAnsiTheme="minorHAnsi"/>
                    </w:rPr>
                    <w:t>10</w:t>
                  </w:r>
                </w:p>
              </w:tc>
            </w:tr>
            <w:tr w:rsidR="00B828F0"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28F0" w:rsidRPr="00B0415E" w:rsidRDefault="00B828F0" w:rsidP="00B828F0">
                  <w:pPr>
                    <w:jc w:val="both"/>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B828F0" w:rsidRPr="00B0415E" w:rsidRDefault="00B828F0" w:rsidP="00B828F0">
                  <w:pPr>
                    <w:jc w:val="both"/>
                  </w:pPr>
                  <w:r>
                    <w:t>3</w:t>
                  </w:r>
                </w:p>
              </w:tc>
            </w:tr>
          </w:tbl>
          <w:p w:rsidR="009400B1" w:rsidRDefault="009400B1" w:rsidP="00B828F0">
            <w:pPr>
              <w:tabs>
                <w:tab w:val="left" w:pos="5459"/>
              </w:tabs>
              <w:spacing w:line="360" w:lineRule="auto"/>
              <w:jc w:val="both"/>
              <w:rPr>
                <w:rFonts w:ascii="Arial" w:hAnsi="Arial" w:cs="Arial"/>
                <w:sz w:val="24"/>
                <w:szCs w:val="24"/>
              </w:rPr>
            </w:pPr>
          </w:p>
          <w:p w:rsidR="009400B1" w:rsidRDefault="009400B1" w:rsidP="009400B1">
            <w:pPr>
              <w:spacing w:line="360" w:lineRule="auto"/>
              <w:jc w:val="both"/>
              <w:rPr>
                <w:rFonts w:ascii="Arial" w:hAnsi="Arial" w:cs="Arial"/>
                <w:sz w:val="24"/>
                <w:szCs w:val="24"/>
              </w:rPr>
            </w:pPr>
          </w:p>
          <w:p w:rsidR="009400B1" w:rsidRPr="009400B1" w:rsidRDefault="009400B1" w:rsidP="009400B1">
            <w:pPr>
              <w:spacing w:line="360" w:lineRule="auto"/>
              <w:jc w:val="both"/>
              <w:rPr>
                <w:rFonts w:ascii="Arial" w:hAnsi="Arial" w:cs="Arial"/>
                <w:sz w:val="24"/>
                <w:szCs w:val="24"/>
              </w:rPr>
            </w:pPr>
          </w:p>
          <w:p w:rsidR="009400B1" w:rsidRPr="009400B1" w:rsidRDefault="009400B1" w:rsidP="009400B1">
            <w:pPr>
              <w:pStyle w:val="ListParagraph"/>
              <w:rPr>
                <w:rFonts w:ascii="Arial" w:hAnsi="Arial" w:cs="Arial"/>
                <w:sz w:val="24"/>
                <w:szCs w:val="24"/>
              </w:rPr>
            </w:pPr>
          </w:p>
          <w:p w:rsidR="009400B1" w:rsidRDefault="009400B1"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commanding approach to fraud detection</w:t>
            </w:r>
            <w:r w:rsidR="00B828F0">
              <w:rPr>
                <w:rFonts w:ascii="Arial" w:hAnsi="Arial" w:cs="Arial"/>
                <w:sz w:val="24"/>
                <w:szCs w:val="24"/>
              </w:rPr>
              <w:t xml:space="preserve"> is the one which uses confrontation when the actual fraud committed has been detected. This uses the threat of clearly stating that if any of the employees is caught in any fraudulent activities they will be sacked from work and may be prosecuted. There are no fraud prevention systems put in place specifically to prevent fraud.</w:t>
            </w:r>
          </w:p>
          <w:p w:rsidR="00B828F0" w:rsidRDefault="00B828F0" w:rsidP="00B828F0">
            <w:pPr>
              <w:spacing w:line="360" w:lineRule="auto"/>
              <w:jc w:val="both"/>
              <w:rPr>
                <w:rFonts w:ascii="Arial" w:hAnsi="Arial" w:cs="Arial"/>
                <w:sz w:val="24"/>
                <w:szCs w:val="24"/>
              </w:rPr>
            </w:pPr>
          </w:p>
          <w:p w:rsidR="00B828F0" w:rsidRPr="00B828F0" w:rsidRDefault="00B828F0" w:rsidP="00B828F0">
            <w:pPr>
              <w:spacing w:line="360" w:lineRule="auto"/>
              <w:jc w:val="both"/>
              <w:rPr>
                <w:rFonts w:ascii="Arial" w:hAnsi="Arial" w:cs="Arial"/>
                <w:sz w:val="24"/>
                <w:szCs w:val="24"/>
              </w:rPr>
            </w:pPr>
          </w:p>
          <w:p w:rsidR="00B828F0" w:rsidRDefault="00B828F0"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precautionary approach to fraud prevention</w:t>
            </w:r>
            <w:r w:rsidR="000D724D">
              <w:rPr>
                <w:rFonts w:ascii="Arial" w:hAnsi="Arial" w:cs="Arial"/>
                <w:sz w:val="24"/>
                <w:szCs w:val="24"/>
              </w:rPr>
              <w:t xml:space="preserve"> is mainly based on the careful screening out of individuals at entry poi</w:t>
            </w:r>
            <w:r w:rsidR="00AC3C97">
              <w:rPr>
                <w:rFonts w:ascii="Arial" w:hAnsi="Arial" w:cs="Arial"/>
                <w:sz w:val="24"/>
                <w:szCs w:val="24"/>
              </w:rPr>
              <w:t>nt on recruitment. Background checks are done on prospective employees checking for previous criminal records and credit ratings. This helps to screen out those who were once convicted of crimes because they will already be having the internal psychological motive to commit fraud. Those who [have a bad credit rating history will be deeply in debt and under pressure to commit fraud. This approach helps in preventing hiring fraudsters at entry. On the other hand the detective approach mainly focuses on the use of periodic audits to check the legitimacy of accounting information systems against the actual figures and also checking system recorded assets against the actuals. Strong accounting controls are put in place and are consistently monitored for any deviations and causes examined.</w:t>
            </w:r>
          </w:p>
          <w:p w:rsidR="00B828F0" w:rsidRDefault="00B828F0" w:rsidP="00B828F0">
            <w:pPr>
              <w:spacing w:line="360" w:lineRule="auto"/>
              <w:jc w:val="both"/>
              <w:rPr>
                <w:rFonts w:ascii="Arial" w:hAnsi="Arial" w:cs="Arial"/>
                <w:sz w:val="24"/>
                <w:szCs w:val="24"/>
              </w:rPr>
            </w:pPr>
          </w:p>
          <w:p w:rsidR="00B828F0" w:rsidRDefault="00B828F0" w:rsidP="00B828F0">
            <w:pPr>
              <w:spacing w:line="360" w:lineRule="auto"/>
              <w:jc w:val="both"/>
              <w:rPr>
                <w:rFonts w:ascii="Arial" w:hAnsi="Arial" w:cs="Arial"/>
                <w:sz w:val="24"/>
                <w:szCs w:val="24"/>
              </w:rPr>
            </w:pPr>
          </w:p>
          <w:p w:rsidR="00B828F0" w:rsidRDefault="00B828F0" w:rsidP="00B828F0">
            <w:pPr>
              <w:spacing w:line="360" w:lineRule="auto"/>
              <w:jc w:val="both"/>
              <w:rPr>
                <w:rFonts w:ascii="Arial" w:hAnsi="Arial" w:cs="Arial"/>
                <w:sz w:val="24"/>
                <w:szCs w:val="24"/>
              </w:rPr>
            </w:pPr>
          </w:p>
          <w:p w:rsidR="00B828F0" w:rsidRDefault="00B828F0" w:rsidP="00B828F0">
            <w:pPr>
              <w:spacing w:line="360" w:lineRule="auto"/>
              <w:jc w:val="both"/>
              <w:rPr>
                <w:rFonts w:ascii="Arial" w:hAnsi="Arial" w:cs="Arial"/>
                <w:sz w:val="24"/>
                <w:szCs w:val="24"/>
              </w:rPr>
            </w:pPr>
          </w:p>
          <w:p w:rsidR="00B828F0" w:rsidRPr="00B828F0" w:rsidRDefault="00B828F0" w:rsidP="00B828F0">
            <w:pPr>
              <w:spacing w:line="360" w:lineRule="auto"/>
              <w:jc w:val="both"/>
              <w:rPr>
                <w:rFonts w:ascii="Arial" w:hAnsi="Arial" w:cs="Arial"/>
                <w:sz w:val="24"/>
                <w:szCs w:val="24"/>
              </w:rPr>
            </w:pPr>
          </w:p>
          <w:p w:rsidR="00121F97" w:rsidRPr="00121F97" w:rsidRDefault="00121F97" w:rsidP="00121F97">
            <w:pPr>
              <w:pStyle w:val="ListParagraph"/>
              <w:rPr>
                <w:rFonts w:ascii="Arial" w:hAnsi="Arial" w:cs="Arial"/>
                <w:sz w:val="24"/>
                <w:szCs w:val="24"/>
              </w:rPr>
            </w:pPr>
          </w:p>
          <w:p w:rsidR="00121F97" w:rsidRDefault="00121F97" w:rsidP="00121F97">
            <w:pPr>
              <w:spacing w:line="360" w:lineRule="auto"/>
              <w:jc w:val="both"/>
              <w:rPr>
                <w:rFonts w:ascii="Arial" w:hAnsi="Arial" w:cs="Arial"/>
                <w:sz w:val="24"/>
                <w:szCs w:val="24"/>
              </w:rPr>
            </w:pPr>
          </w:p>
          <w:p w:rsidR="00121F97" w:rsidRDefault="00121F97" w:rsidP="00121F97">
            <w:pPr>
              <w:spacing w:line="360" w:lineRule="auto"/>
              <w:jc w:val="both"/>
              <w:rPr>
                <w:rFonts w:ascii="Arial" w:hAnsi="Arial" w:cs="Arial"/>
                <w:sz w:val="24"/>
                <w:szCs w:val="24"/>
              </w:rPr>
            </w:pPr>
          </w:p>
          <w:p w:rsidR="00121F97" w:rsidRDefault="00121F97" w:rsidP="00121F97">
            <w:pPr>
              <w:tabs>
                <w:tab w:val="left" w:pos="5274"/>
              </w:tabs>
              <w:spacing w:line="360" w:lineRule="auto"/>
              <w:jc w:val="both"/>
              <w:rPr>
                <w:rFonts w:ascii="Arial" w:hAnsi="Arial" w:cs="Arial"/>
                <w:sz w:val="24"/>
                <w:szCs w:val="24"/>
              </w:rPr>
            </w:pPr>
            <w:r>
              <w:rPr>
                <w:rFonts w:ascii="Arial" w:hAnsi="Arial" w:cs="Arial"/>
                <w:sz w:val="24"/>
                <w:szCs w:val="24"/>
              </w:rPr>
              <w:tab/>
            </w:r>
          </w:p>
          <w:tbl>
            <w:tblPr>
              <w:tblStyle w:val="TableGrid"/>
              <w:tblpPr w:leftFromText="180" w:rightFromText="180" w:vertAnchor="text" w:tblpX="4968" w:tblpY="1"/>
              <w:tblOverlap w:val="never"/>
              <w:tblW w:w="0" w:type="auto"/>
              <w:tblLook w:val="04A0"/>
            </w:tblPr>
            <w:tblGrid>
              <w:gridCol w:w="1890"/>
              <w:gridCol w:w="2718"/>
            </w:tblGrid>
            <w:tr w:rsidR="00121F97" w:rsidRPr="00B0415E" w:rsidTr="00EE2F74">
              <w:trPr>
                <w:trHeight w:val="77"/>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1F97" w:rsidRPr="00B0415E" w:rsidRDefault="00121F97" w:rsidP="00121F97">
                  <w:pPr>
                    <w:jc w:val="both"/>
                    <w:rPr>
                      <w:b/>
                      <w:color w:val="002060"/>
                    </w:rPr>
                  </w:pPr>
                  <w:r w:rsidRPr="00B0415E">
                    <w:rPr>
                      <w:b/>
                      <w:color w:val="002060"/>
                    </w:rPr>
                    <w:lastRenderedPageBreak/>
                    <w:t>Student Name:</w:t>
                  </w:r>
                </w:p>
              </w:tc>
              <w:tc>
                <w:tcPr>
                  <w:tcW w:w="2718" w:type="dxa"/>
                  <w:tcBorders>
                    <w:top w:val="single" w:sz="4" w:space="0" w:color="auto"/>
                    <w:left w:val="single" w:sz="4" w:space="0" w:color="auto"/>
                    <w:bottom w:val="single" w:sz="4" w:space="0" w:color="auto"/>
                    <w:right w:val="single" w:sz="4" w:space="0" w:color="auto"/>
                  </w:tcBorders>
                  <w:hideMark/>
                </w:tcPr>
                <w:p w:rsidR="00121F97" w:rsidRPr="00B0415E" w:rsidRDefault="00121F97" w:rsidP="00121F97">
                  <w:pPr>
                    <w:pStyle w:val="Default"/>
                    <w:jc w:val="both"/>
                    <w:rPr>
                      <w:rFonts w:asciiTheme="minorHAnsi" w:hAnsiTheme="minorHAnsi"/>
                    </w:rPr>
                  </w:pPr>
                  <w:r>
                    <w:rPr>
                      <w:rFonts w:asciiTheme="minorHAnsi" w:hAnsiTheme="minorHAnsi"/>
                    </w:rPr>
                    <w:t>CLIFFORD JAYA</w:t>
                  </w:r>
                </w:p>
              </w:tc>
            </w:tr>
            <w:tr w:rsidR="00121F97"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1F97" w:rsidRPr="00B0415E" w:rsidRDefault="00121F97" w:rsidP="00121F97">
                  <w:pPr>
                    <w:jc w:val="both"/>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121F97" w:rsidRPr="00B0415E" w:rsidRDefault="00121F97" w:rsidP="00121F97">
                  <w:pPr>
                    <w:pStyle w:val="Default"/>
                    <w:jc w:val="both"/>
                    <w:rPr>
                      <w:rFonts w:asciiTheme="minorHAnsi" w:hAnsiTheme="minorHAnsi"/>
                    </w:rPr>
                  </w:pPr>
                  <w:r>
                    <w:rPr>
                      <w:rFonts w:asciiTheme="minorHAnsi" w:hAnsiTheme="minorHAnsi"/>
                    </w:rPr>
                    <w:t>3487</w:t>
                  </w:r>
                </w:p>
              </w:tc>
            </w:tr>
            <w:tr w:rsidR="00121F97"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1F97" w:rsidRPr="00B0415E" w:rsidRDefault="00121F97" w:rsidP="00121F97">
                  <w:pPr>
                    <w:jc w:val="both"/>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121F97" w:rsidRPr="00B0415E" w:rsidRDefault="00121F97" w:rsidP="00121F97">
                  <w:pPr>
                    <w:pStyle w:val="Default"/>
                    <w:jc w:val="both"/>
                    <w:rPr>
                      <w:rFonts w:asciiTheme="minorHAnsi" w:hAnsiTheme="minorHAnsi"/>
                    </w:rPr>
                  </w:pPr>
                  <w:r>
                    <w:rPr>
                      <w:rFonts w:asciiTheme="minorHAnsi" w:hAnsiTheme="minorHAnsi"/>
                    </w:rPr>
                    <w:t>10</w:t>
                  </w:r>
                </w:p>
              </w:tc>
            </w:tr>
            <w:tr w:rsidR="00121F97"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21F97" w:rsidRPr="00B0415E" w:rsidRDefault="00121F97" w:rsidP="00121F97">
                  <w:pPr>
                    <w:jc w:val="both"/>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121F97" w:rsidRPr="00B0415E" w:rsidRDefault="001A4912" w:rsidP="00121F97">
                  <w:pPr>
                    <w:jc w:val="both"/>
                  </w:pPr>
                  <w:r>
                    <w:t>4</w:t>
                  </w:r>
                </w:p>
              </w:tc>
            </w:tr>
          </w:tbl>
          <w:p w:rsidR="00121F97" w:rsidRDefault="00121F97" w:rsidP="00121F97">
            <w:pPr>
              <w:tabs>
                <w:tab w:val="left" w:pos="5274"/>
              </w:tabs>
              <w:spacing w:line="360" w:lineRule="auto"/>
              <w:jc w:val="both"/>
              <w:rPr>
                <w:rFonts w:ascii="Arial" w:hAnsi="Arial" w:cs="Arial"/>
                <w:sz w:val="24"/>
                <w:szCs w:val="24"/>
              </w:rPr>
            </w:pPr>
          </w:p>
          <w:p w:rsidR="00121F97" w:rsidRDefault="00121F97" w:rsidP="00121F97">
            <w:pPr>
              <w:spacing w:line="360" w:lineRule="auto"/>
              <w:jc w:val="both"/>
              <w:rPr>
                <w:rFonts w:ascii="Arial" w:hAnsi="Arial" w:cs="Arial"/>
                <w:sz w:val="24"/>
                <w:szCs w:val="24"/>
              </w:rPr>
            </w:pPr>
          </w:p>
          <w:p w:rsidR="00121F97" w:rsidRDefault="00121F97" w:rsidP="00121F97">
            <w:pPr>
              <w:spacing w:line="360" w:lineRule="auto"/>
              <w:jc w:val="both"/>
              <w:rPr>
                <w:rFonts w:ascii="Arial" w:hAnsi="Arial" w:cs="Arial"/>
                <w:sz w:val="24"/>
                <w:szCs w:val="24"/>
              </w:rPr>
            </w:pPr>
          </w:p>
          <w:p w:rsidR="00121F97" w:rsidRDefault="00121F97" w:rsidP="00121F97">
            <w:pPr>
              <w:spacing w:line="360" w:lineRule="auto"/>
              <w:jc w:val="both"/>
              <w:rPr>
                <w:rFonts w:ascii="Arial" w:hAnsi="Arial" w:cs="Arial"/>
                <w:sz w:val="24"/>
                <w:szCs w:val="24"/>
              </w:rPr>
            </w:pPr>
          </w:p>
          <w:p w:rsidR="00EB1269" w:rsidRPr="00EB1269" w:rsidRDefault="00EB1269" w:rsidP="00EB1269">
            <w:pPr>
              <w:pStyle w:val="ListParagraph"/>
              <w:rPr>
                <w:rFonts w:ascii="Arial" w:hAnsi="Arial" w:cs="Arial"/>
                <w:sz w:val="24"/>
                <w:szCs w:val="24"/>
              </w:rPr>
            </w:pPr>
          </w:p>
          <w:p w:rsidR="00EB1269" w:rsidRDefault="00EB1269" w:rsidP="00CA7C3E">
            <w:pPr>
              <w:pStyle w:val="ListParagraph"/>
              <w:numPr>
                <w:ilvl w:val="0"/>
                <w:numId w:val="8"/>
              </w:numPr>
              <w:spacing w:line="360" w:lineRule="auto"/>
              <w:jc w:val="both"/>
              <w:rPr>
                <w:rFonts w:ascii="Arial" w:hAnsi="Arial" w:cs="Arial"/>
                <w:sz w:val="24"/>
                <w:szCs w:val="24"/>
              </w:rPr>
            </w:pPr>
            <w:r>
              <w:rPr>
                <w:rFonts w:ascii="Arial" w:hAnsi="Arial" w:cs="Arial"/>
                <w:sz w:val="24"/>
                <w:szCs w:val="24"/>
              </w:rPr>
              <w:t>Internal controls are measures that are put in place by an organisation</w:t>
            </w:r>
            <w:r w:rsidR="00121F97">
              <w:rPr>
                <w:rFonts w:ascii="Arial" w:hAnsi="Arial" w:cs="Arial"/>
                <w:sz w:val="24"/>
                <w:szCs w:val="24"/>
              </w:rPr>
              <w:t xml:space="preserve"> </w:t>
            </w:r>
            <w:r>
              <w:rPr>
                <w:rFonts w:ascii="Arial" w:hAnsi="Arial" w:cs="Arial"/>
                <w:sz w:val="24"/>
                <w:szCs w:val="24"/>
              </w:rPr>
              <w:t xml:space="preserve"> which must be followed by all employees as a way to cla</w:t>
            </w:r>
            <w:r w:rsidR="00B50EBD">
              <w:rPr>
                <w:rFonts w:ascii="Arial" w:hAnsi="Arial" w:cs="Arial"/>
                <w:sz w:val="24"/>
                <w:szCs w:val="24"/>
              </w:rPr>
              <w:t>rifying duties and creating specific individual</w:t>
            </w:r>
            <w:r>
              <w:rPr>
                <w:rFonts w:ascii="Arial" w:hAnsi="Arial" w:cs="Arial"/>
                <w:sz w:val="24"/>
                <w:szCs w:val="24"/>
              </w:rPr>
              <w:t xml:space="preserve"> </w:t>
            </w:r>
            <w:r w:rsidR="00B50EBD">
              <w:rPr>
                <w:rFonts w:ascii="Arial" w:hAnsi="Arial" w:cs="Arial"/>
                <w:sz w:val="24"/>
                <w:szCs w:val="24"/>
              </w:rPr>
              <w:t>responsibility</w:t>
            </w:r>
            <w:r>
              <w:rPr>
                <w:rFonts w:ascii="Arial" w:hAnsi="Arial" w:cs="Arial"/>
                <w:sz w:val="24"/>
                <w:szCs w:val="24"/>
              </w:rPr>
              <w:t xml:space="preserve"> for certain tasks</w:t>
            </w:r>
            <w:r w:rsidR="00B50EBD">
              <w:rPr>
                <w:rFonts w:ascii="Arial" w:hAnsi="Arial" w:cs="Arial"/>
                <w:sz w:val="24"/>
                <w:szCs w:val="24"/>
              </w:rPr>
              <w:t>. This creates a platform of accountability and helps prevent fraud</w:t>
            </w:r>
            <w:r>
              <w:rPr>
                <w:rFonts w:ascii="Arial" w:hAnsi="Arial" w:cs="Arial"/>
                <w:sz w:val="24"/>
                <w:szCs w:val="24"/>
              </w:rPr>
              <w:t>.</w:t>
            </w:r>
            <w:r w:rsidR="00B50EBD">
              <w:rPr>
                <w:rFonts w:ascii="Arial" w:hAnsi="Arial" w:cs="Arial"/>
                <w:sz w:val="24"/>
                <w:szCs w:val="24"/>
              </w:rPr>
              <w:t xml:space="preserve"> Some of the internal controls that a company can enforce are the </w:t>
            </w:r>
            <w:r w:rsidR="00EC22E2">
              <w:rPr>
                <w:rFonts w:ascii="Arial" w:hAnsi="Arial" w:cs="Arial"/>
                <w:sz w:val="24"/>
                <w:szCs w:val="24"/>
              </w:rPr>
              <w:t>use of passwords to access different information levels in the organisation. Employees will require authorization keys before accessing sensitive information. The company can foster the use of full and proper document recordings on all transactions in a uniform manner so that audit trails can be done according to the set standards.</w:t>
            </w:r>
            <w:r w:rsidR="00811A51">
              <w:rPr>
                <w:rFonts w:ascii="Arial" w:hAnsi="Arial" w:cs="Arial"/>
                <w:sz w:val="24"/>
                <w:szCs w:val="24"/>
              </w:rPr>
              <w:t xml:space="preserve"> The company can conduct random, independent checks on performance of employees. This acts as a strong perception for detection and helps prevent fraud. </w:t>
            </w:r>
            <w:r w:rsidR="008C145D">
              <w:rPr>
                <w:rFonts w:ascii="Arial" w:hAnsi="Arial" w:cs="Arial"/>
                <w:sz w:val="24"/>
                <w:szCs w:val="24"/>
              </w:rPr>
              <w:t>Organisations</w:t>
            </w:r>
            <w:r w:rsidR="00811A51">
              <w:rPr>
                <w:rFonts w:ascii="Arial" w:hAnsi="Arial" w:cs="Arial"/>
                <w:sz w:val="24"/>
                <w:szCs w:val="24"/>
              </w:rPr>
              <w:t xml:space="preserve"> also have to do periodic monitoring of adherence to internal controls and also on the effectiveness of the internal controls themselves in curbing fraud.</w:t>
            </w: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Default="00A83E88" w:rsidP="00A83E88">
            <w:pPr>
              <w:spacing w:line="360" w:lineRule="auto"/>
              <w:jc w:val="both"/>
              <w:rPr>
                <w:rFonts w:ascii="Arial" w:hAnsi="Arial" w:cs="Arial"/>
                <w:sz w:val="24"/>
                <w:szCs w:val="24"/>
              </w:rPr>
            </w:pPr>
          </w:p>
          <w:p w:rsidR="00A83E88" w:rsidRPr="00A83E88" w:rsidRDefault="00A83E88" w:rsidP="00A83E88">
            <w:pPr>
              <w:spacing w:line="360" w:lineRule="auto"/>
              <w:jc w:val="both"/>
              <w:rPr>
                <w:rFonts w:ascii="Arial" w:hAnsi="Arial" w:cs="Arial"/>
                <w:sz w:val="24"/>
                <w:szCs w:val="24"/>
              </w:rPr>
            </w:pPr>
          </w:p>
          <w:p w:rsidR="0017709E" w:rsidRDefault="0017709E" w:rsidP="0017709E">
            <w:pPr>
              <w:pStyle w:val="ListParagraph"/>
              <w:spacing w:line="360" w:lineRule="auto"/>
              <w:ind w:left="1080"/>
              <w:jc w:val="both"/>
              <w:rPr>
                <w:rFonts w:ascii="Arial" w:hAnsi="Arial" w:cs="Arial"/>
                <w:sz w:val="24"/>
                <w:szCs w:val="24"/>
              </w:rPr>
            </w:pPr>
          </w:p>
          <w:tbl>
            <w:tblPr>
              <w:tblStyle w:val="TableGrid"/>
              <w:tblpPr w:leftFromText="180" w:rightFromText="180" w:vertAnchor="text" w:tblpX="4968" w:tblpY="1"/>
              <w:tblOverlap w:val="never"/>
              <w:tblW w:w="0" w:type="auto"/>
              <w:tblLook w:val="04A0"/>
            </w:tblPr>
            <w:tblGrid>
              <w:gridCol w:w="1890"/>
              <w:gridCol w:w="2718"/>
            </w:tblGrid>
            <w:tr w:rsidR="00A83E88" w:rsidRPr="00B0415E" w:rsidTr="00EE2F74">
              <w:trPr>
                <w:trHeight w:val="77"/>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E88" w:rsidRPr="00B0415E" w:rsidRDefault="00A83E88" w:rsidP="00A83E88">
                  <w:pPr>
                    <w:jc w:val="both"/>
                    <w:rPr>
                      <w:b/>
                      <w:color w:val="002060"/>
                    </w:rPr>
                  </w:pPr>
                  <w:r w:rsidRPr="00B0415E">
                    <w:rPr>
                      <w:b/>
                      <w:color w:val="002060"/>
                    </w:rPr>
                    <w:lastRenderedPageBreak/>
                    <w:t>Student Name:</w:t>
                  </w:r>
                </w:p>
              </w:tc>
              <w:tc>
                <w:tcPr>
                  <w:tcW w:w="2718" w:type="dxa"/>
                  <w:tcBorders>
                    <w:top w:val="single" w:sz="4" w:space="0" w:color="auto"/>
                    <w:left w:val="single" w:sz="4" w:space="0" w:color="auto"/>
                    <w:bottom w:val="single" w:sz="4" w:space="0" w:color="auto"/>
                    <w:right w:val="single" w:sz="4" w:space="0" w:color="auto"/>
                  </w:tcBorders>
                  <w:hideMark/>
                </w:tcPr>
                <w:p w:rsidR="00A83E88" w:rsidRPr="00B0415E" w:rsidRDefault="00A83E88" w:rsidP="00A83E88">
                  <w:pPr>
                    <w:pStyle w:val="Default"/>
                    <w:jc w:val="both"/>
                    <w:rPr>
                      <w:rFonts w:asciiTheme="minorHAnsi" w:hAnsiTheme="minorHAnsi"/>
                    </w:rPr>
                  </w:pPr>
                  <w:r>
                    <w:rPr>
                      <w:rFonts w:asciiTheme="minorHAnsi" w:hAnsiTheme="minorHAnsi"/>
                    </w:rPr>
                    <w:t>CLIFFORD JAYA</w:t>
                  </w:r>
                </w:p>
              </w:tc>
            </w:tr>
            <w:tr w:rsidR="00A83E88"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E88" w:rsidRPr="00B0415E" w:rsidRDefault="00A83E88" w:rsidP="00A83E88">
                  <w:pPr>
                    <w:jc w:val="both"/>
                    <w:rPr>
                      <w:b/>
                      <w:color w:val="002060"/>
                    </w:rPr>
                  </w:pPr>
                  <w:r w:rsidRPr="00B0415E">
                    <w:rPr>
                      <w:b/>
                      <w:color w:val="002060"/>
                    </w:rPr>
                    <w:t>Student Number:</w:t>
                  </w:r>
                </w:p>
              </w:tc>
              <w:tc>
                <w:tcPr>
                  <w:tcW w:w="2718" w:type="dxa"/>
                  <w:tcBorders>
                    <w:top w:val="single" w:sz="4" w:space="0" w:color="auto"/>
                    <w:left w:val="single" w:sz="4" w:space="0" w:color="auto"/>
                    <w:bottom w:val="single" w:sz="4" w:space="0" w:color="auto"/>
                    <w:right w:val="single" w:sz="4" w:space="0" w:color="auto"/>
                  </w:tcBorders>
                </w:tcPr>
                <w:p w:rsidR="00A83E88" w:rsidRPr="00B0415E" w:rsidRDefault="00A83E88" w:rsidP="00A83E88">
                  <w:pPr>
                    <w:pStyle w:val="Default"/>
                    <w:jc w:val="both"/>
                    <w:rPr>
                      <w:rFonts w:asciiTheme="minorHAnsi" w:hAnsiTheme="minorHAnsi"/>
                    </w:rPr>
                  </w:pPr>
                  <w:r>
                    <w:rPr>
                      <w:rFonts w:asciiTheme="minorHAnsi" w:hAnsiTheme="minorHAnsi"/>
                    </w:rPr>
                    <w:t>3487</w:t>
                  </w:r>
                </w:p>
              </w:tc>
            </w:tr>
            <w:tr w:rsidR="00A83E88"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E88" w:rsidRPr="00B0415E" w:rsidRDefault="00A83E88" w:rsidP="00A83E88">
                  <w:pPr>
                    <w:jc w:val="both"/>
                    <w:rPr>
                      <w:b/>
                      <w:color w:val="002060"/>
                    </w:rPr>
                  </w:pPr>
                  <w:r>
                    <w:rPr>
                      <w:b/>
                      <w:color w:val="002060"/>
                    </w:rPr>
                    <w:t>Assignment No.</w:t>
                  </w:r>
                </w:p>
              </w:tc>
              <w:tc>
                <w:tcPr>
                  <w:tcW w:w="2718" w:type="dxa"/>
                  <w:tcBorders>
                    <w:top w:val="single" w:sz="4" w:space="0" w:color="auto"/>
                    <w:left w:val="single" w:sz="4" w:space="0" w:color="auto"/>
                    <w:bottom w:val="single" w:sz="4" w:space="0" w:color="auto"/>
                    <w:right w:val="single" w:sz="4" w:space="0" w:color="auto"/>
                  </w:tcBorders>
                  <w:hideMark/>
                </w:tcPr>
                <w:p w:rsidR="00A83E88" w:rsidRPr="00B0415E" w:rsidRDefault="00A83E88" w:rsidP="00A83E88">
                  <w:pPr>
                    <w:pStyle w:val="Default"/>
                    <w:jc w:val="both"/>
                    <w:rPr>
                      <w:rFonts w:asciiTheme="minorHAnsi" w:hAnsiTheme="minorHAnsi"/>
                    </w:rPr>
                  </w:pPr>
                  <w:r>
                    <w:rPr>
                      <w:rFonts w:asciiTheme="minorHAnsi" w:hAnsiTheme="minorHAnsi"/>
                    </w:rPr>
                    <w:t>10</w:t>
                  </w:r>
                </w:p>
              </w:tc>
            </w:tr>
            <w:tr w:rsidR="00A83E88" w:rsidRPr="00B0415E" w:rsidTr="00EE2F74">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3E88" w:rsidRPr="00B0415E" w:rsidRDefault="00A83E88" w:rsidP="00A83E88">
                  <w:pPr>
                    <w:jc w:val="both"/>
                    <w:rPr>
                      <w:b/>
                      <w:color w:val="002060"/>
                    </w:rPr>
                  </w:pPr>
                  <w:r>
                    <w:rPr>
                      <w:b/>
                      <w:color w:val="002060"/>
                    </w:rPr>
                    <w:t>Page Number</w:t>
                  </w:r>
                </w:p>
              </w:tc>
              <w:tc>
                <w:tcPr>
                  <w:tcW w:w="2718" w:type="dxa"/>
                  <w:tcBorders>
                    <w:top w:val="single" w:sz="4" w:space="0" w:color="auto"/>
                    <w:left w:val="single" w:sz="4" w:space="0" w:color="auto"/>
                    <w:bottom w:val="single" w:sz="4" w:space="0" w:color="auto"/>
                    <w:right w:val="single" w:sz="4" w:space="0" w:color="auto"/>
                  </w:tcBorders>
                  <w:hideMark/>
                </w:tcPr>
                <w:p w:rsidR="00A83E88" w:rsidRPr="00B0415E" w:rsidRDefault="00A83E88" w:rsidP="00A83E88">
                  <w:pPr>
                    <w:jc w:val="both"/>
                  </w:pPr>
                  <w:r>
                    <w:t>5</w:t>
                  </w:r>
                </w:p>
              </w:tc>
            </w:tr>
          </w:tbl>
          <w:p w:rsidR="0017709E" w:rsidRDefault="0017709E" w:rsidP="00A83E88">
            <w:pPr>
              <w:pStyle w:val="ListParagraph"/>
              <w:spacing w:line="360" w:lineRule="auto"/>
              <w:ind w:left="1080"/>
              <w:jc w:val="center"/>
              <w:rPr>
                <w:rFonts w:ascii="Arial" w:hAnsi="Arial" w:cs="Arial"/>
                <w:sz w:val="24"/>
                <w:szCs w:val="24"/>
              </w:rPr>
            </w:pPr>
          </w:p>
          <w:p w:rsidR="0017709E" w:rsidRDefault="0017709E" w:rsidP="0017709E">
            <w:pPr>
              <w:spacing w:line="360" w:lineRule="auto"/>
              <w:ind w:left="360"/>
              <w:jc w:val="both"/>
              <w:rPr>
                <w:rFonts w:ascii="Arial" w:hAnsi="Arial" w:cs="Arial"/>
                <w:sz w:val="24"/>
                <w:szCs w:val="24"/>
              </w:rPr>
            </w:pPr>
          </w:p>
          <w:p w:rsidR="00A83E88" w:rsidRDefault="00A83E88" w:rsidP="004B77F2">
            <w:pPr>
              <w:spacing w:line="360" w:lineRule="auto"/>
              <w:jc w:val="both"/>
              <w:rPr>
                <w:rFonts w:ascii="Arial" w:hAnsi="Arial" w:cs="Arial"/>
                <w:sz w:val="24"/>
                <w:szCs w:val="24"/>
              </w:rPr>
            </w:pPr>
          </w:p>
          <w:p w:rsidR="00A83E88" w:rsidRPr="0017709E" w:rsidRDefault="00A83E88" w:rsidP="0017709E">
            <w:pPr>
              <w:spacing w:line="360" w:lineRule="auto"/>
              <w:ind w:left="360"/>
              <w:jc w:val="both"/>
              <w:rPr>
                <w:rFonts w:ascii="Arial" w:hAnsi="Arial" w:cs="Arial"/>
                <w:sz w:val="24"/>
                <w:szCs w:val="24"/>
              </w:rPr>
            </w:pPr>
          </w:p>
          <w:p w:rsidR="004B77F2" w:rsidRPr="00B45318" w:rsidRDefault="004B77F2" w:rsidP="00B45318">
            <w:pPr>
              <w:pStyle w:val="ListParagraph"/>
              <w:numPr>
                <w:ilvl w:val="0"/>
                <w:numId w:val="9"/>
              </w:numPr>
              <w:spacing w:line="360" w:lineRule="auto"/>
              <w:ind w:left="1440" w:hanging="1080"/>
              <w:jc w:val="both"/>
              <w:rPr>
                <w:rFonts w:ascii="Arial" w:hAnsi="Arial" w:cs="Arial"/>
                <w:sz w:val="24"/>
                <w:szCs w:val="24"/>
              </w:rPr>
            </w:pPr>
            <w:r w:rsidRPr="00B45318">
              <w:rPr>
                <w:rFonts w:ascii="Arial" w:hAnsi="Arial" w:cs="Arial"/>
                <w:sz w:val="24"/>
                <w:szCs w:val="24"/>
              </w:rPr>
              <w:t xml:space="preserve"> </w:t>
            </w:r>
            <w:r w:rsidR="007D484D" w:rsidRPr="00B45318">
              <w:rPr>
                <w:rFonts w:ascii="Arial" w:hAnsi="Arial" w:cs="Arial"/>
                <w:sz w:val="24"/>
                <w:szCs w:val="24"/>
              </w:rPr>
              <w:t xml:space="preserve">When developing an effective fraud policy, </w:t>
            </w:r>
            <w:r w:rsidR="00036C1D" w:rsidRPr="00B45318">
              <w:rPr>
                <w:rFonts w:ascii="Arial" w:hAnsi="Arial" w:cs="Arial"/>
                <w:sz w:val="24"/>
                <w:szCs w:val="24"/>
              </w:rPr>
              <w:t>the</w:t>
            </w:r>
            <w:r w:rsidR="007D484D" w:rsidRPr="00B45318">
              <w:rPr>
                <w:rFonts w:ascii="Arial" w:hAnsi="Arial" w:cs="Arial"/>
                <w:sz w:val="24"/>
                <w:szCs w:val="24"/>
              </w:rPr>
              <w:t xml:space="preserve"> first issue w</w:t>
            </w:r>
            <w:r w:rsidR="00036C1D" w:rsidRPr="00B45318">
              <w:rPr>
                <w:rFonts w:ascii="Arial" w:hAnsi="Arial" w:cs="Arial"/>
                <w:sz w:val="24"/>
                <w:szCs w:val="24"/>
              </w:rPr>
              <w:t>hich is of the utmost importance</w:t>
            </w:r>
            <w:r w:rsidR="007D484D" w:rsidRPr="00B45318">
              <w:rPr>
                <w:rFonts w:ascii="Arial" w:hAnsi="Arial" w:cs="Arial"/>
                <w:sz w:val="24"/>
                <w:szCs w:val="24"/>
              </w:rPr>
              <w:t xml:space="preserve"> is clearly defining what the organisation means by the word ‘Fraud’. The company should try and define fraud in a way that is all encompassing for all fraud activities which might occur to avoid ambiguity. The best definition is to adopt the one used by the association of certified fraud </w:t>
            </w:r>
            <w:r w:rsidR="00036C1D" w:rsidRPr="00B45318">
              <w:rPr>
                <w:rFonts w:ascii="Arial" w:hAnsi="Arial" w:cs="Arial"/>
                <w:sz w:val="24"/>
                <w:szCs w:val="24"/>
              </w:rPr>
              <w:t>examiners</w:t>
            </w:r>
            <w:r w:rsidR="007D484D" w:rsidRPr="00B45318">
              <w:rPr>
                <w:rFonts w:ascii="Arial" w:hAnsi="Arial" w:cs="Arial"/>
                <w:sz w:val="24"/>
                <w:szCs w:val="24"/>
              </w:rPr>
              <w:t xml:space="preserve"> ACFE</w:t>
            </w:r>
            <w:r w:rsidR="00036C1D" w:rsidRPr="00B45318">
              <w:rPr>
                <w:rFonts w:ascii="Arial" w:hAnsi="Arial" w:cs="Arial"/>
                <w:sz w:val="24"/>
                <w:szCs w:val="24"/>
              </w:rPr>
              <w:t>.</w:t>
            </w:r>
            <w:r w:rsidR="003E2958">
              <w:rPr>
                <w:rFonts w:ascii="Arial" w:hAnsi="Arial" w:cs="Arial"/>
                <w:sz w:val="24"/>
                <w:szCs w:val="24"/>
              </w:rPr>
              <w:t xml:space="preserve"> Examples of issues which must be covered in the definition include misappropriation of assets, any acts of dishonesty, theft,  profiting from insider trading using company assets or information, improper handling of money and divulging company information to outsiders.</w:t>
            </w:r>
            <w:r w:rsidR="00036C1D" w:rsidRPr="00B45318">
              <w:rPr>
                <w:rFonts w:ascii="Arial" w:hAnsi="Arial" w:cs="Arial"/>
                <w:sz w:val="24"/>
                <w:szCs w:val="24"/>
              </w:rPr>
              <w:t xml:space="preserve"> </w:t>
            </w:r>
            <w:r w:rsidR="004F1F69" w:rsidRPr="00B45318">
              <w:rPr>
                <w:rFonts w:ascii="Arial" w:hAnsi="Arial" w:cs="Arial"/>
                <w:sz w:val="24"/>
                <w:szCs w:val="24"/>
              </w:rPr>
              <w:t>The policy should clearly state how alleged irregularities must be reacted upon by management. It should be clear on how when individuals want to make anonymous tip offs should report their findings and how ano</w:t>
            </w:r>
            <w:r w:rsidR="00B45318" w:rsidRPr="00B45318">
              <w:rPr>
                <w:rFonts w:ascii="Arial" w:hAnsi="Arial" w:cs="Arial"/>
                <w:sz w:val="24"/>
                <w:szCs w:val="24"/>
              </w:rPr>
              <w:t>nymity can be maintained. The policy should be clear on how investigations should be done carefully without disclosing that there is</w:t>
            </w:r>
            <w:r w:rsidR="00B45318">
              <w:rPr>
                <w:rFonts w:ascii="Arial" w:hAnsi="Arial" w:cs="Arial"/>
                <w:sz w:val="24"/>
                <w:szCs w:val="24"/>
              </w:rPr>
              <w:t xml:space="preserve"> an investigation underway so as to be able to separate false reports from genuine findings before any accusations are done publicly. Unless under authorization by management all information gained from tip off should be kept with utmost confidentiality.</w:t>
            </w:r>
          </w:p>
          <w:p w:rsidR="004B77F2" w:rsidRDefault="004B77F2" w:rsidP="004B77F2">
            <w:pPr>
              <w:spacing w:line="360" w:lineRule="auto"/>
              <w:jc w:val="both"/>
              <w:rPr>
                <w:rFonts w:ascii="Arial" w:hAnsi="Arial" w:cs="Arial"/>
                <w:sz w:val="24"/>
                <w:szCs w:val="24"/>
              </w:rPr>
            </w:pPr>
          </w:p>
          <w:p w:rsidR="00BC290F" w:rsidRPr="00BC290F" w:rsidRDefault="00BC290F" w:rsidP="00256139">
            <w:pPr>
              <w:spacing w:line="360" w:lineRule="auto"/>
              <w:jc w:val="both"/>
            </w:pPr>
          </w:p>
        </w:tc>
      </w:tr>
      <w:tr w:rsidR="001751E3" w:rsidTr="009420E9">
        <w:trPr>
          <w:trHeight w:val="10160"/>
        </w:trPr>
        <w:tc>
          <w:tcPr>
            <w:tcW w:w="9242" w:type="dxa"/>
          </w:tcPr>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p w:rsidR="00C2030D" w:rsidRDefault="00C2030D" w:rsidP="00D14358">
            <w:pPr>
              <w:spacing w:line="360" w:lineRule="auto"/>
              <w:jc w:val="both"/>
              <w:rPr>
                <w:rFonts w:ascii="Arial" w:hAnsi="Arial" w:cs="Arial"/>
                <w:sz w:val="24"/>
                <w:szCs w:val="24"/>
              </w:rPr>
            </w:pPr>
          </w:p>
        </w:tc>
      </w:tr>
    </w:tbl>
    <w:p w:rsidR="00503D7E" w:rsidRPr="00B0415E" w:rsidRDefault="00503D7E" w:rsidP="00D14358">
      <w:pPr>
        <w:autoSpaceDE w:val="0"/>
        <w:autoSpaceDN w:val="0"/>
        <w:adjustRightInd w:val="0"/>
        <w:spacing w:after="0" w:line="240" w:lineRule="auto"/>
        <w:jc w:val="both"/>
        <w:rPr>
          <w:rFonts w:cs="CalvertMT-Bold"/>
          <w:b/>
          <w:bCs/>
          <w:color w:val="002060"/>
          <w:sz w:val="28"/>
          <w:lang w:val="en-US"/>
        </w:rPr>
      </w:pPr>
    </w:p>
    <w:p w:rsidR="009420E9" w:rsidRDefault="009420E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Default="00A851DA" w:rsidP="00A851DA">
      <w:pPr>
        <w:autoSpaceDE w:val="0"/>
        <w:autoSpaceDN w:val="0"/>
        <w:adjustRightInd w:val="0"/>
        <w:spacing w:after="0" w:line="240" w:lineRule="auto"/>
        <w:rPr>
          <w:rFonts w:cs="Bliss-Regular"/>
          <w:color w:val="000000"/>
          <w:lang w:val="en-US"/>
        </w:rPr>
      </w:pPr>
    </w:p>
    <w:p w:rsidR="00CA042E" w:rsidRPr="00B0415E" w:rsidRDefault="00CA042E"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35AB" w:rsidP="00A851DA">
            <w:pPr>
              <w:rPr>
                <w:rFonts w:cs="Bliss-Regular"/>
                <w:color w:val="000000"/>
              </w:rPr>
            </w:pPr>
            <w:r>
              <w:rPr>
                <w:rFonts w:cs="Bliss-Regular"/>
                <w:color w:val="000000"/>
              </w:rPr>
              <w:t>CLIFFORD JAYA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6139" w:rsidP="00A851DA">
            <w:pPr>
              <w:rPr>
                <w:rFonts w:cs="Bliss-Regular"/>
                <w:color w:val="000000"/>
              </w:rPr>
            </w:pPr>
            <w:r>
              <w:rPr>
                <w:rFonts w:cs="Bliss-Regular"/>
                <w:color w:val="000000"/>
              </w:rPr>
              <w:t>22</w:t>
            </w:r>
            <w:r w:rsidR="001D7526">
              <w:rPr>
                <w:rFonts w:cs="Bliss-Regular"/>
                <w:color w:val="000000"/>
              </w:rPr>
              <w:t>/05</w:t>
            </w:r>
            <w:r w:rsidR="00F835AB">
              <w:rPr>
                <w:rFonts w:cs="Bliss-Regular"/>
                <w:color w:val="000000"/>
              </w:rPr>
              <w:t>/201</w:t>
            </w:r>
            <w:r w:rsidR="00C24A97">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C54294" w:rsidRPr="00C54294" w:rsidRDefault="00C54294" w:rsidP="00C54294">
      <w:pPr>
        <w:rPr>
          <w:rFonts w:cs="Times New Roman"/>
          <w:sz w:val="24"/>
          <w:szCs w:val="32"/>
        </w:rPr>
      </w:pPr>
    </w:p>
    <w:p w:rsidR="00C54294" w:rsidRDefault="00C54294" w:rsidP="00C54294">
      <w:pPr>
        <w:rPr>
          <w:rFonts w:cs="Times New Roman"/>
          <w:sz w:val="24"/>
          <w:szCs w:val="32"/>
        </w:rPr>
      </w:pPr>
    </w:p>
    <w:p w:rsidR="00EA30AB" w:rsidRPr="00C54294" w:rsidRDefault="00C54294" w:rsidP="00C54294">
      <w:pPr>
        <w:tabs>
          <w:tab w:val="left" w:pos="7418"/>
        </w:tabs>
        <w:rPr>
          <w:rFonts w:cs="Times New Roman"/>
          <w:sz w:val="24"/>
          <w:szCs w:val="32"/>
        </w:rPr>
      </w:pPr>
      <w:r>
        <w:rPr>
          <w:rFonts w:cs="Times New Roman"/>
          <w:sz w:val="24"/>
          <w:szCs w:val="32"/>
        </w:rPr>
        <w:tab/>
      </w:r>
    </w:p>
    <w:sectPr w:rsidR="00EA30AB" w:rsidRPr="00C54294" w:rsidSect="00231642">
      <w:pgSz w:w="11906" w:h="16838"/>
      <w:pgMar w:top="1440" w:right="1440" w:bottom="945"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408" w:rsidRDefault="00290408" w:rsidP="00CB4D0A">
      <w:pPr>
        <w:spacing w:after="0" w:line="240" w:lineRule="auto"/>
      </w:pPr>
      <w:r>
        <w:separator/>
      </w:r>
    </w:p>
  </w:endnote>
  <w:endnote w:type="continuationSeparator" w:id="1">
    <w:p w:rsidR="00290408" w:rsidRDefault="0029040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408" w:rsidRDefault="00290408" w:rsidP="00CB4D0A">
      <w:pPr>
        <w:spacing w:after="0" w:line="240" w:lineRule="auto"/>
      </w:pPr>
      <w:r>
        <w:separator/>
      </w:r>
    </w:p>
  </w:footnote>
  <w:footnote w:type="continuationSeparator" w:id="1">
    <w:p w:rsidR="00290408" w:rsidRDefault="0029040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7515B"/>
    <w:multiLevelType w:val="multilevel"/>
    <w:tmpl w:val="EAA688E4"/>
    <w:lvl w:ilvl="0">
      <w:start w:val="2"/>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1B53712E"/>
    <w:multiLevelType w:val="hybridMultilevel"/>
    <w:tmpl w:val="91A4D7F0"/>
    <w:lvl w:ilvl="0" w:tplc="18BC63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46827"/>
    <w:multiLevelType w:val="hybridMultilevel"/>
    <w:tmpl w:val="9352531C"/>
    <w:lvl w:ilvl="0" w:tplc="B2FCF9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067717"/>
    <w:multiLevelType w:val="multilevel"/>
    <w:tmpl w:val="AD7605CC"/>
    <w:lvl w:ilvl="0">
      <w:start w:val="2"/>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36785BE1"/>
    <w:multiLevelType w:val="hybridMultilevel"/>
    <w:tmpl w:val="288495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1F3941"/>
    <w:multiLevelType w:val="hybridMultilevel"/>
    <w:tmpl w:val="E3223F6A"/>
    <w:lvl w:ilvl="0" w:tplc="0B146C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135869"/>
    <w:multiLevelType w:val="hybridMultilevel"/>
    <w:tmpl w:val="652A9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CE388A"/>
    <w:multiLevelType w:val="hybridMultilevel"/>
    <w:tmpl w:val="3E68688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7"/>
  </w:num>
  <w:num w:numId="6">
    <w:abstractNumId w:val="1"/>
  </w:num>
  <w:num w:numId="7">
    <w:abstractNumId w:val="2"/>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9810">
      <o:colormenu v:ext="edit" strokecolor="none"/>
    </o:shapedefaults>
  </w:hdrShapeDefaults>
  <w:footnotePr>
    <w:footnote w:id="0"/>
    <w:footnote w:id="1"/>
  </w:footnotePr>
  <w:endnotePr>
    <w:endnote w:id="0"/>
    <w:endnote w:id="1"/>
  </w:endnotePr>
  <w:compat/>
  <w:rsids>
    <w:rsidRoot w:val="00490CB9"/>
    <w:rsid w:val="000158F9"/>
    <w:rsid w:val="00015A37"/>
    <w:rsid w:val="00017A2C"/>
    <w:rsid w:val="0002056A"/>
    <w:rsid w:val="000265A0"/>
    <w:rsid w:val="00032964"/>
    <w:rsid w:val="00035CDD"/>
    <w:rsid w:val="00036C1D"/>
    <w:rsid w:val="00040083"/>
    <w:rsid w:val="0004760C"/>
    <w:rsid w:val="00047ABB"/>
    <w:rsid w:val="0005154B"/>
    <w:rsid w:val="00054AE1"/>
    <w:rsid w:val="00055992"/>
    <w:rsid w:val="000820E8"/>
    <w:rsid w:val="00092920"/>
    <w:rsid w:val="000B3DE8"/>
    <w:rsid w:val="000B5D4F"/>
    <w:rsid w:val="000C13AE"/>
    <w:rsid w:val="000C50A9"/>
    <w:rsid w:val="000C685D"/>
    <w:rsid w:val="000C756C"/>
    <w:rsid w:val="000D724D"/>
    <w:rsid w:val="000E5434"/>
    <w:rsid w:val="001029BC"/>
    <w:rsid w:val="00111525"/>
    <w:rsid w:val="001175EE"/>
    <w:rsid w:val="00117E9E"/>
    <w:rsid w:val="00121F97"/>
    <w:rsid w:val="0012493B"/>
    <w:rsid w:val="00143361"/>
    <w:rsid w:val="00146B6D"/>
    <w:rsid w:val="00157CF6"/>
    <w:rsid w:val="001751E3"/>
    <w:rsid w:val="0017709E"/>
    <w:rsid w:val="00180D35"/>
    <w:rsid w:val="00182416"/>
    <w:rsid w:val="00187D75"/>
    <w:rsid w:val="00187EB4"/>
    <w:rsid w:val="0019101B"/>
    <w:rsid w:val="001A4912"/>
    <w:rsid w:val="001A5097"/>
    <w:rsid w:val="001C7658"/>
    <w:rsid w:val="001D4395"/>
    <w:rsid w:val="001D7526"/>
    <w:rsid w:val="001F0481"/>
    <w:rsid w:val="00200C92"/>
    <w:rsid w:val="0020451E"/>
    <w:rsid w:val="002048F8"/>
    <w:rsid w:val="00204CBA"/>
    <w:rsid w:val="00206B9D"/>
    <w:rsid w:val="00212EF9"/>
    <w:rsid w:val="00214DF7"/>
    <w:rsid w:val="00215A59"/>
    <w:rsid w:val="00231642"/>
    <w:rsid w:val="0023259C"/>
    <w:rsid w:val="00245A17"/>
    <w:rsid w:val="00256139"/>
    <w:rsid w:val="0026782E"/>
    <w:rsid w:val="00281D2F"/>
    <w:rsid w:val="00290408"/>
    <w:rsid w:val="0029359A"/>
    <w:rsid w:val="0029647B"/>
    <w:rsid w:val="002A53A9"/>
    <w:rsid w:val="002A561B"/>
    <w:rsid w:val="002A76D9"/>
    <w:rsid w:val="002B0BD7"/>
    <w:rsid w:val="002B573D"/>
    <w:rsid w:val="002B609E"/>
    <w:rsid w:val="002C5CB2"/>
    <w:rsid w:val="002E44CD"/>
    <w:rsid w:val="002F0D1C"/>
    <w:rsid w:val="002F5ED7"/>
    <w:rsid w:val="002F779F"/>
    <w:rsid w:val="00300326"/>
    <w:rsid w:val="0030306C"/>
    <w:rsid w:val="0030731D"/>
    <w:rsid w:val="003126AE"/>
    <w:rsid w:val="00326FC7"/>
    <w:rsid w:val="00336D92"/>
    <w:rsid w:val="00340C73"/>
    <w:rsid w:val="003537A4"/>
    <w:rsid w:val="00361109"/>
    <w:rsid w:val="00361CBD"/>
    <w:rsid w:val="003624AC"/>
    <w:rsid w:val="00370189"/>
    <w:rsid w:val="00370947"/>
    <w:rsid w:val="00371885"/>
    <w:rsid w:val="00386F39"/>
    <w:rsid w:val="003B3252"/>
    <w:rsid w:val="003C1480"/>
    <w:rsid w:val="003C7C07"/>
    <w:rsid w:val="003D6990"/>
    <w:rsid w:val="003E0334"/>
    <w:rsid w:val="003E2958"/>
    <w:rsid w:val="003E29AD"/>
    <w:rsid w:val="003E2B87"/>
    <w:rsid w:val="003E5D9E"/>
    <w:rsid w:val="003F51E4"/>
    <w:rsid w:val="003F615F"/>
    <w:rsid w:val="00402786"/>
    <w:rsid w:val="00405895"/>
    <w:rsid w:val="004058DF"/>
    <w:rsid w:val="004272FB"/>
    <w:rsid w:val="004340A5"/>
    <w:rsid w:val="004413DD"/>
    <w:rsid w:val="00443E6F"/>
    <w:rsid w:val="004525C2"/>
    <w:rsid w:val="00452BCA"/>
    <w:rsid w:val="00456F1A"/>
    <w:rsid w:val="00471183"/>
    <w:rsid w:val="004766E5"/>
    <w:rsid w:val="004800B9"/>
    <w:rsid w:val="00482539"/>
    <w:rsid w:val="004831C6"/>
    <w:rsid w:val="00484093"/>
    <w:rsid w:val="00486F1A"/>
    <w:rsid w:val="00490CB9"/>
    <w:rsid w:val="004A2CE2"/>
    <w:rsid w:val="004B262B"/>
    <w:rsid w:val="004B68D7"/>
    <w:rsid w:val="004B77F2"/>
    <w:rsid w:val="004C5F3D"/>
    <w:rsid w:val="004C7B1A"/>
    <w:rsid w:val="004D25CE"/>
    <w:rsid w:val="004D4467"/>
    <w:rsid w:val="004D6E56"/>
    <w:rsid w:val="004E3CDA"/>
    <w:rsid w:val="004F1F69"/>
    <w:rsid w:val="004F4B4D"/>
    <w:rsid w:val="0050216D"/>
    <w:rsid w:val="00503D7E"/>
    <w:rsid w:val="0050778F"/>
    <w:rsid w:val="00507F39"/>
    <w:rsid w:val="00511171"/>
    <w:rsid w:val="00513A55"/>
    <w:rsid w:val="0052745E"/>
    <w:rsid w:val="00527C11"/>
    <w:rsid w:val="00535F31"/>
    <w:rsid w:val="00541E37"/>
    <w:rsid w:val="00544CF9"/>
    <w:rsid w:val="00545182"/>
    <w:rsid w:val="00547DCB"/>
    <w:rsid w:val="005524A8"/>
    <w:rsid w:val="00556C69"/>
    <w:rsid w:val="00571091"/>
    <w:rsid w:val="00573AB9"/>
    <w:rsid w:val="00574C28"/>
    <w:rsid w:val="00574D64"/>
    <w:rsid w:val="005800D4"/>
    <w:rsid w:val="0058257F"/>
    <w:rsid w:val="0058680E"/>
    <w:rsid w:val="00591365"/>
    <w:rsid w:val="00593324"/>
    <w:rsid w:val="005958FE"/>
    <w:rsid w:val="00595A03"/>
    <w:rsid w:val="005A7B41"/>
    <w:rsid w:val="005B31E4"/>
    <w:rsid w:val="005B7420"/>
    <w:rsid w:val="005C0F29"/>
    <w:rsid w:val="005D7A52"/>
    <w:rsid w:val="005E6D09"/>
    <w:rsid w:val="005F2487"/>
    <w:rsid w:val="005F7CFE"/>
    <w:rsid w:val="006034F6"/>
    <w:rsid w:val="00604321"/>
    <w:rsid w:val="00607874"/>
    <w:rsid w:val="00607E77"/>
    <w:rsid w:val="006136A5"/>
    <w:rsid w:val="006146A0"/>
    <w:rsid w:val="00617BB3"/>
    <w:rsid w:val="00620441"/>
    <w:rsid w:val="00632029"/>
    <w:rsid w:val="006321B2"/>
    <w:rsid w:val="00635193"/>
    <w:rsid w:val="0064411B"/>
    <w:rsid w:val="00645CDD"/>
    <w:rsid w:val="00650ED0"/>
    <w:rsid w:val="0065282B"/>
    <w:rsid w:val="006650A2"/>
    <w:rsid w:val="00670E1D"/>
    <w:rsid w:val="00681595"/>
    <w:rsid w:val="006823A7"/>
    <w:rsid w:val="006844E5"/>
    <w:rsid w:val="00687336"/>
    <w:rsid w:val="00687EE8"/>
    <w:rsid w:val="0069199D"/>
    <w:rsid w:val="00695EB9"/>
    <w:rsid w:val="006C7C6D"/>
    <w:rsid w:val="006D0EB3"/>
    <w:rsid w:val="006D6D3A"/>
    <w:rsid w:val="006E01F0"/>
    <w:rsid w:val="006E412E"/>
    <w:rsid w:val="006F00DB"/>
    <w:rsid w:val="006F0D9D"/>
    <w:rsid w:val="006F1BC6"/>
    <w:rsid w:val="0070347F"/>
    <w:rsid w:val="0070678E"/>
    <w:rsid w:val="00706F09"/>
    <w:rsid w:val="00716C83"/>
    <w:rsid w:val="0072369B"/>
    <w:rsid w:val="00724A0C"/>
    <w:rsid w:val="00730AC0"/>
    <w:rsid w:val="00732D9D"/>
    <w:rsid w:val="007341CE"/>
    <w:rsid w:val="00736C2E"/>
    <w:rsid w:val="00745086"/>
    <w:rsid w:val="00750A8F"/>
    <w:rsid w:val="00750C45"/>
    <w:rsid w:val="0075175B"/>
    <w:rsid w:val="00764084"/>
    <w:rsid w:val="00771733"/>
    <w:rsid w:val="007721E9"/>
    <w:rsid w:val="007922AC"/>
    <w:rsid w:val="00795B8D"/>
    <w:rsid w:val="007A01F0"/>
    <w:rsid w:val="007A5D08"/>
    <w:rsid w:val="007A6769"/>
    <w:rsid w:val="007B1B3E"/>
    <w:rsid w:val="007B3764"/>
    <w:rsid w:val="007B3FB4"/>
    <w:rsid w:val="007B5122"/>
    <w:rsid w:val="007D484D"/>
    <w:rsid w:val="007E19F8"/>
    <w:rsid w:val="007E2298"/>
    <w:rsid w:val="008107DC"/>
    <w:rsid w:val="00811A51"/>
    <w:rsid w:val="00822C74"/>
    <w:rsid w:val="00825FAC"/>
    <w:rsid w:val="00831C11"/>
    <w:rsid w:val="0083621D"/>
    <w:rsid w:val="00836A6F"/>
    <w:rsid w:val="0085331E"/>
    <w:rsid w:val="008539A8"/>
    <w:rsid w:val="0087011F"/>
    <w:rsid w:val="00877565"/>
    <w:rsid w:val="008811ED"/>
    <w:rsid w:val="00885A72"/>
    <w:rsid w:val="00895F0B"/>
    <w:rsid w:val="008A60B4"/>
    <w:rsid w:val="008B3C31"/>
    <w:rsid w:val="008B3CD5"/>
    <w:rsid w:val="008B64FE"/>
    <w:rsid w:val="008C145D"/>
    <w:rsid w:val="008C2526"/>
    <w:rsid w:val="008C746C"/>
    <w:rsid w:val="008D0C4D"/>
    <w:rsid w:val="008D2A09"/>
    <w:rsid w:val="008E0F31"/>
    <w:rsid w:val="008E263D"/>
    <w:rsid w:val="008E3356"/>
    <w:rsid w:val="00901254"/>
    <w:rsid w:val="00904092"/>
    <w:rsid w:val="0090515A"/>
    <w:rsid w:val="00927DAA"/>
    <w:rsid w:val="00931EE8"/>
    <w:rsid w:val="00933388"/>
    <w:rsid w:val="00934E3A"/>
    <w:rsid w:val="00935BF7"/>
    <w:rsid w:val="009400B1"/>
    <w:rsid w:val="00941833"/>
    <w:rsid w:val="009420E9"/>
    <w:rsid w:val="0095442C"/>
    <w:rsid w:val="009675AD"/>
    <w:rsid w:val="00972E06"/>
    <w:rsid w:val="009760D8"/>
    <w:rsid w:val="00983942"/>
    <w:rsid w:val="00986140"/>
    <w:rsid w:val="009960C1"/>
    <w:rsid w:val="009A0A38"/>
    <w:rsid w:val="009C182B"/>
    <w:rsid w:val="009C37E0"/>
    <w:rsid w:val="009C52D5"/>
    <w:rsid w:val="009C68D3"/>
    <w:rsid w:val="009C694D"/>
    <w:rsid w:val="009C7CAC"/>
    <w:rsid w:val="009E41F4"/>
    <w:rsid w:val="009F1409"/>
    <w:rsid w:val="00A003CA"/>
    <w:rsid w:val="00A068E0"/>
    <w:rsid w:val="00A13A88"/>
    <w:rsid w:val="00A14B66"/>
    <w:rsid w:val="00A15D68"/>
    <w:rsid w:val="00A2551B"/>
    <w:rsid w:val="00A323B5"/>
    <w:rsid w:val="00A326F6"/>
    <w:rsid w:val="00A50197"/>
    <w:rsid w:val="00A65CF7"/>
    <w:rsid w:val="00A71B0D"/>
    <w:rsid w:val="00A73F4F"/>
    <w:rsid w:val="00A80E61"/>
    <w:rsid w:val="00A81AB4"/>
    <w:rsid w:val="00A83E88"/>
    <w:rsid w:val="00A851DA"/>
    <w:rsid w:val="00A854F4"/>
    <w:rsid w:val="00A9167D"/>
    <w:rsid w:val="00A972B5"/>
    <w:rsid w:val="00AA72E0"/>
    <w:rsid w:val="00AC0A8C"/>
    <w:rsid w:val="00AC1F34"/>
    <w:rsid w:val="00AC20D3"/>
    <w:rsid w:val="00AC3C97"/>
    <w:rsid w:val="00AC7D5B"/>
    <w:rsid w:val="00AD0144"/>
    <w:rsid w:val="00AD2CD8"/>
    <w:rsid w:val="00AE1481"/>
    <w:rsid w:val="00AE1AB6"/>
    <w:rsid w:val="00AE2CC8"/>
    <w:rsid w:val="00B0415E"/>
    <w:rsid w:val="00B04678"/>
    <w:rsid w:val="00B15299"/>
    <w:rsid w:val="00B1596E"/>
    <w:rsid w:val="00B24DFE"/>
    <w:rsid w:val="00B32FA6"/>
    <w:rsid w:val="00B357EA"/>
    <w:rsid w:val="00B357ED"/>
    <w:rsid w:val="00B378A7"/>
    <w:rsid w:val="00B44F33"/>
    <w:rsid w:val="00B45318"/>
    <w:rsid w:val="00B477C9"/>
    <w:rsid w:val="00B50EBD"/>
    <w:rsid w:val="00B523CB"/>
    <w:rsid w:val="00B6286F"/>
    <w:rsid w:val="00B67EC6"/>
    <w:rsid w:val="00B77001"/>
    <w:rsid w:val="00B828F0"/>
    <w:rsid w:val="00B83C57"/>
    <w:rsid w:val="00BA0D37"/>
    <w:rsid w:val="00BA1644"/>
    <w:rsid w:val="00BA55FA"/>
    <w:rsid w:val="00BA562E"/>
    <w:rsid w:val="00BA7CA9"/>
    <w:rsid w:val="00BB1A7C"/>
    <w:rsid w:val="00BB4851"/>
    <w:rsid w:val="00BB4FB4"/>
    <w:rsid w:val="00BB71F5"/>
    <w:rsid w:val="00BC290F"/>
    <w:rsid w:val="00BC46DF"/>
    <w:rsid w:val="00BC5D82"/>
    <w:rsid w:val="00BD07CD"/>
    <w:rsid w:val="00BD4233"/>
    <w:rsid w:val="00BD47B7"/>
    <w:rsid w:val="00BD6630"/>
    <w:rsid w:val="00C02DD6"/>
    <w:rsid w:val="00C03577"/>
    <w:rsid w:val="00C10265"/>
    <w:rsid w:val="00C107B1"/>
    <w:rsid w:val="00C176C5"/>
    <w:rsid w:val="00C2030D"/>
    <w:rsid w:val="00C24A97"/>
    <w:rsid w:val="00C322A9"/>
    <w:rsid w:val="00C43387"/>
    <w:rsid w:val="00C53029"/>
    <w:rsid w:val="00C53C5F"/>
    <w:rsid w:val="00C54294"/>
    <w:rsid w:val="00C545A3"/>
    <w:rsid w:val="00C57CBC"/>
    <w:rsid w:val="00C6452E"/>
    <w:rsid w:val="00C65FEA"/>
    <w:rsid w:val="00C76888"/>
    <w:rsid w:val="00CA042E"/>
    <w:rsid w:val="00CA0AC2"/>
    <w:rsid w:val="00CA29B9"/>
    <w:rsid w:val="00CA2D01"/>
    <w:rsid w:val="00CA4C38"/>
    <w:rsid w:val="00CA4D83"/>
    <w:rsid w:val="00CA708E"/>
    <w:rsid w:val="00CA7C3E"/>
    <w:rsid w:val="00CB47FA"/>
    <w:rsid w:val="00CB4D0A"/>
    <w:rsid w:val="00CB5691"/>
    <w:rsid w:val="00CB5CFB"/>
    <w:rsid w:val="00CC2FB3"/>
    <w:rsid w:val="00CC575A"/>
    <w:rsid w:val="00CE33D0"/>
    <w:rsid w:val="00CF123B"/>
    <w:rsid w:val="00CF19BC"/>
    <w:rsid w:val="00CF3BD4"/>
    <w:rsid w:val="00CF77C2"/>
    <w:rsid w:val="00D003A9"/>
    <w:rsid w:val="00D039AC"/>
    <w:rsid w:val="00D10DBE"/>
    <w:rsid w:val="00D14358"/>
    <w:rsid w:val="00D1621E"/>
    <w:rsid w:val="00D21135"/>
    <w:rsid w:val="00D3459D"/>
    <w:rsid w:val="00D35FF8"/>
    <w:rsid w:val="00D37275"/>
    <w:rsid w:val="00D427DE"/>
    <w:rsid w:val="00D5208F"/>
    <w:rsid w:val="00D557AD"/>
    <w:rsid w:val="00D5587D"/>
    <w:rsid w:val="00D56276"/>
    <w:rsid w:val="00D707CC"/>
    <w:rsid w:val="00D721AD"/>
    <w:rsid w:val="00D73BC6"/>
    <w:rsid w:val="00D7482D"/>
    <w:rsid w:val="00D821FE"/>
    <w:rsid w:val="00D850C0"/>
    <w:rsid w:val="00D86B03"/>
    <w:rsid w:val="00D92EDA"/>
    <w:rsid w:val="00D9711A"/>
    <w:rsid w:val="00DB0793"/>
    <w:rsid w:val="00DB55C5"/>
    <w:rsid w:val="00DB6329"/>
    <w:rsid w:val="00DB72B0"/>
    <w:rsid w:val="00DE058F"/>
    <w:rsid w:val="00DF7B55"/>
    <w:rsid w:val="00E00821"/>
    <w:rsid w:val="00E04DB4"/>
    <w:rsid w:val="00E12638"/>
    <w:rsid w:val="00E22E99"/>
    <w:rsid w:val="00E3018D"/>
    <w:rsid w:val="00E30679"/>
    <w:rsid w:val="00E37B5A"/>
    <w:rsid w:val="00E42652"/>
    <w:rsid w:val="00E4597D"/>
    <w:rsid w:val="00E54832"/>
    <w:rsid w:val="00E56A90"/>
    <w:rsid w:val="00E641CC"/>
    <w:rsid w:val="00E91CE1"/>
    <w:rsid w:val="00E95EBB"/>
    <w:rsid w:val="00EA30AB"/>
    <w:rsid w:val="00EA5F88"/>
    <w:rsid w:val="00EB1269"/>
    <w:rsid w:val="00EB2AD3"/>
    <w:rsid w:val="00EB3925"/>
    <w:rsid w:val="00EB47C8"/>
    <w:rsid w:val="00EC22E2"/>
    <w:rsid w:val="00EC25C8"/>
    <w:rsid w:val="00EC3D16"/>
    <w:rsid w:val="00ED2D45"/>
    <w:rsid w:val="00F02546"/>
    <w:rsid w:val="00F06D83"/>
    <w:rsid w:val="00F0705A"/>
    <w:rsid w:val="00F10BB9"/>
    <w:rsid w:val="00F21C61"/>
    <w:rsid w:val="00F243D3"/>
    <w:rsid w:val="00F2458E"/>
    <w:rsid w:val="00F24B10"/>
    <w:rsid w:val="00F24F72"/>
    <w:rsid w:val="00F26747"/>
    <w:rsid w:val="00F35948"/>
    <w:rsid w:val="00F6306D"/>
    <w:rsid w:val="00F64C92"/>
    <w:rsid w:val="00F64E2A"/>
    <w:rsid w:val="00F669A6"/>
    <w:rsid w:val="00F74346"/>
    <w:rsid w:val="00F801BA"/>
    <w:rsid w:val="00F835AB"/>
    <w:rsid w:val="00F838BA"/>
    <w:rsid w:val="00F85BE0"/>
    <w:rsid w:val="00F96EB3"/>
    <w:rsid w:val="00FD41A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98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9A6EA-A93A-470D-973F-D7755A934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24</cp:revision>
  <dcterms:created xsi:type="dcterms:W3CDTF">2017-05-21T00:20:00Z</dcterms:created>
  <dcterms:modified xsi:type="dcterms:W3CDTF">2017-05-21T15:13:00Z</dcterms:modified>
</cp:coreProperties>
</file>