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E3F72" w:rsidRDefault="00607874" w:rsidP="00A851DA">
      <w:pPr>
        <w:pStyle w:val="Default"/>
        <w:rPr>
          <w:rFonts w:asciiTheme="minorHAnsi" w:hAnsiTheme="minorHAnsi"/>
          <w:lang w:val="en-GB"/>
        </w:rPr>
      </w:pPr>
      <w:r w:rsidRPr="00F12F37">
        <w:rPr>
          <w:rFonts w:asciiTheme="minorHAnsi" w:hAnsiTheme="minorHAnsi"/>
          <w:noProof/>
          <w:lang w:val="en-GB"/>
        </w:rPr>
        <w:drawing>
          <wp:anchor distT="0" distB="0" distL="114300" distR="114300" simplePos="0" relativeHeight="251658240" behindDoc="0" locked="0" layoutInCell="1" allowOverlap="1" wp14:anchorId="3CC6B6F2" wp14:editId="2E6539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12F37">
        <w:rPr>
          <w:rFonts w:asciiTheme="minorHAnsi" w:hAnsiTheme="minorHAnsi"/>
          <w:lang w:val="en-GB"/>
        </w:rPr>
        <w:t xml:space="preserve">                                                             </w:t>
      </w:r>
      <w:r w:rsidR="00405895" w:rsidRPr="00F12F37">
        <w:rPr>
          <w:rFonts w:asciiTheme="minorHAnsi" w:hAnsiTheme="minorHAnsi"/>
          <w:lang w:val="en-GB"/>
        </w:rPr>
        <w:t xml:space="preserve">     </w:t>
      </w:r>
    </w:p>
    <w:p w:rsidR="00607874" w:rsidRPr="008E3F72" w:rsidRDefault="006C1325" w:rsidP="00A851DA">
      <w:r w:rsidRPr="008E3F72">
        <w:rPr>
          <w:noProof/>
        </w:rPr>
        <mc:AlternateContent>
          <mc:Choice Requires="wps">
            <w:drawing>
              <wp:anchor distT="0" distB="0" distL="114300" distR="114300" simplePos="0" relativeHeight="251660288" behindDoc="0" locked="0" layoutInCell="1" allowOverlap="1" wp14:anchorId="5FCCA50C" wp14:editId="48E49D9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E3F72" w:rsidRDefault="00607874" w:rsidP="00A851DA"/>
    <w:p w:rsidR="00607874" w:rsidRPr="008E3F72" w:rsidRDefault="00607874" w:rsidP="00A851DA"/>
    <w:p w:rsidR="00607874" w:rsidRPr="008E3F72" w:rsidRDefault="00607874" w:rsidP="00A851DA"/>
    <w:tbl>
      <w:tblPr>
        <w:tblStyle w:val="TableGrid"/>
        <w:tblW w:w="0" w:type="auto"/>
        <w:tblLook w:val="04A0" w:firstRow="1" w:lastRow="0" w:firstColumn="1" w:lastColumn="0" w:noHBand="0" w:noVBand="1"/>
      </w:tblPr>
      <w:tblGrid>
        <w:gridCol w:w="2566"/>
        <w:gridCol w:w="6676"/>
      </w:tblGrid>
      <w:tr w:rsidR="00A851DA" w:rsidRPr="008E3F7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E3F72" w:rsidRDefault="00A851DA">
            <w:pPr>
              <w:rPr>
                <w:b/>
                <w:color w:val="002060"/>
                <w:lang w:val="en-GB"/>
              </w:rPr>
            </w:pPr>
            <w:r w:rsidRPr="008E3F72">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E3F72" w:rsidRDefault="006C1325">
            <w:pPr>
              <w:pStyle w:val="Default"/>
              <w:rPr>
                <w:rFonts w:asciiTheme="minorHAnsi" w:hAnsiTheme="minorHAnsi"/>
                <w:lang w:val="en-GB"/>
              </w:rPr>
            </w:pPr>
            <w:r w:rsidRPr="008E3F72">
              <w:rPr>
                <w:rFonts w:asciiTheme="minorHAnsi" w:hAnsiTheme="minorHAnsi"/>
                <w:lang w:val="en-GB"/>
              </w:rPr>
              <w:t xml:space="preserve">Jay </w:t>
            </w:r>
            <w:proofErr w:type="spellStart"/>
            <w:r w:rsidRPr="008E3F72">
              <w:rPr>
                <w:rFonts w:asciiTheme="minorHAnsi" w:hAnsiTheme="minorHAnsi"/>
                <w:lang w:val="en-GB"/>
              </w:rPr>
              <w:t>Japal</w:t>
            </w:r>
            <w:proofErr w:type="spellEnd"/>
          </w:p>
        </w:tc>
      </w:tr>
      <w:tr w:rsidR="00A851DA" w:rsidRPr="008E3F7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E3F72" w:rsidRDefault="00A851DA">
            <w:pPr>
              <w:rPr>
                <w:b/>
                <w:color w:val="002060"/>
                <w:lang w:val="en-GB"/>
              </w:rPr>
            </w:pPr>
            <w:r w:rsidRPr="008E3F72">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E3F72" w:rsidRDefault="006C1325">
            <w:pPr>
              <w:pStyle w:val="Default"/>
              <w:rPr>
                <w:rFonts w:asciiTheme="minorHAnsi" w:hAnsiTheme="minorHAnsi"/>
                <w:lang w:val="en-GB"/>
              </w:rPr>
            </w:pPr>
            <w:r w:rsidRPr="008E3F72">
              <w:rPr>
                <w:rFonts w:asciiTheme="minorHAnsi" w:hAnsiTheme="minorHAnsi"/>
                <w:lang w:val="en-GB"/>
              </w:rPr>
              <w:t>7439</w:t>
            </w:r>
          </w:p>
        </w:tc>
      </w:tr>
      <w:tr w:rsidR="00A851DA" w:rsidRPr="008E3F7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E3F72" w:rsidRDefault="00A851DA">
            <w:pPr>
              <w:rPr>
                <w:b/>
                <w:color w:val="002060"/>
                <w:lang w:val="en-GB"/>
              </w:rPr>
            </w:pPr>
            <w:r w:rsidRPr="008E3F72">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E3F72" w:rsidRDefault="006C1325">
            <w:pPr>
              <w:pStyle w:val="Default"/>
              <w:rPr>
                <w:rFonts w:asciiTheme="minorHAnsi" w:hAnsiTheme="minorHAnsi"/>
                <w:lang w:val="en-GB"/>
              </w:rPr>
            </w:pPr>
            <w:r w:rsidRPr="008E3F72">
              <w:rPr>
                <w:rFonts w:asciiTheme="minorHAnsi" w:hAnsiTheme="minorHAnsi"/>
                <w:lang w:val="en-GB"/>
              </w:rPr>
              <w:t>Diploma in Construction Management</w:t>
            </w:r>
          </w:p>
        </w:tc>
      </w:tr>
      <w:tr w:rsidR="00A851DA" w:rsidRPr="008E3F7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E3F72" w:rsidRDefault="00A851DA">
            <w:pPr>
              <w:rPr>
                <w:b/>
                <w:color w:val="002060"/>
                <w:lang w:val="en-GB"/>
              </w:rPr>
            </w:pPr>
            <w:r w:rsidRPr="008E3F72">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E3F72" w:rsidRDefault="004A6456">
            <w:pPr>
              <w:rPr>
                <w:lang w:val="en-GB"/>
              </w:rPr>
            </w:pPr>
            <w:r w:rsidRPr="008E3F72">
              <w:rPr>
                <w:lang w:val="en-GB"/>
              </w:rPr>
              <w:t>05</w:t>
            </w:r>
          </w:p>
        </w:tc>
      </w:tr>
    </w:tbl>
    <w:p w:rsidR="00CC2FB3" w:rsidRPr="008E3F72" w:rsidRDefault="00CC2FB3" w:rsidP="00A851DA">
      <w:pPr>
        <w:rPr>
          <w:b/>
        </w:rPr>
      </w:pPr>
    </w:p>
    <w:p w:rsidR="00443E6F" w:rsidRPr="008E3F72" w:rsidRDefault="00527C11" w:rsidP="00A851DA">
      <w:pPr>
        <w:rPr>
          <w:b/>
          <w:sz w:val="28"/>
        </w:rPr>
      </w:pPr>
      <w:r w:rsidRPr="008E3F72">
        <w:rPr>
          <w:b/>
          <w:sz w:val="28"/>
        </w:rPr>
        <w:t>Marking Criteria:</w:t>
      </w:r>
    </w:p>
    <w:p w:rsidR="00443E6F" w:rsidRPr="008E3F72" w:rsidRDefault="00527C11" w:rsidP="00A851DA">
      <w:r w:rsidRPr="008E3F72">
        <w:rPr>
          <w:b/>
        </w:rPr>
        <w:t xml:space="preserve"> </w:t>
      </w:r>
      <w:r w:rsidRPr="008E3F72">
        <w:t>We expect the learner</w:t>
      </w:r>
      <w:r w:rsidR="00443E6F" w:rsidRPr="008E3F72">
        <w:t>s</w:t>
      </w:r>
      <w:r w:rsidRPr="008E3F72">
        <w:t xml:space="preserve"> to write minimum one well expressed point in</w:t>
      </w:r>
      <w:r w:rsidR="00443E6F" w:rsidRPr="008E3F72">
        <w:t xml:space="preserve"> </w:t>
      </w:r>
      <w:r w:rsidRPr="008E3F72">
        <w:t>three lines</w:t>
      </w:r>
      <w:r w:rsidR="00443E6F" w:rsidRPr="008E3F72">
        <w:t xml:space="preserve"> against each allocated mark. This means one need</w:t>
      </w:r>
      <w:r w:rsidR="009E41F4" w:rsidRPr="008E3F72">
        <w:t>s</w:t>
      </w:r>
      <w:r w:rsidR="00443E6F" w:rsidRPr="008E3F72">
        <w:t xml:space="preserve"> to write 15 lines with </w:t>
      </w:r>
      <w:r w:rsidR="00402786" w:rsidRPr="008E3F72">
        <w:t>5 well expressed</w:t>
      </w:r>
      <w:r w:rsidR="00443E6F" w:rsidRPr="008E3F72">
        <w:t xml:space="preserve"> points to get high grades for a 5 marks question.</w:t>
      </w:r>
    </w:p>
    <w:p w:rsidR="00527C11" w:rsidRPr="008E3F72" w:rsidRDefault="00687EE8" w:rsidP="00A851DA">
      <w:r w:rsidRPr="008E3F72">
        <w:t xml:space="preserve">For high grades use </w:t>
      </w:r>
      <w:r w:rsidR="00527C11" w:rsidRPr="008E3F72">
        <w:t xml:space="preserve">examples and illustrations </w:t>
      </w:r>
      <w:r w:rsidR="00443E6F" w:rsidRPr="008E3F72">
        <w:t>where appropriate</w:t>
      </w:r>
      <w:r w:rsidRPr="008E3F72">
        <w:t>.</w:t>
      </w:r>
      <w:r w:rsidR="00443E6F" w:rsidRPr="008E3F72">
        <w:t xml:space="preserve"> </w:t>
      </w:r>
    </w:p>
    <w:tbl>
      <w:tblPr>
        <w:tblStyle w:val="TableGrid"/>
        <w:tblW w:w="0" w:type="auto"/>
        <w:tblLook w:val="04A0" w:firstRow="1" w:lastRow="0" w:firstColumn="1" w:lastColumn="0" w:noHBand="0" w:noVBand="1"/>
      </w:tblPr>
      <w:tblGrid>
        <w:gridCol w:w="9242"/>
      </w:tblGrid>
      <w:tr w:rsidR="00CC2FB3" w:rsidRPr="008E3F72" w:rsidTr="00CC2FB3">
        <w:tc>
          <w:tcPr>
            <w:tcW w:w="9242" w:type="dxa"/>
          </w:tcPr>
          <w:p w:rsidR="00CC2FB3" w:rsidRPr="008E3F72" w:rsidRDefault="004A6456" w:rsidP="004A6456">
            <w:pPr>
              <w:pStyle w:val="ListParagraph"/>
              <w:numPr>
                <w:ilvl w:val="0"/>
                <w:numId w:val="7"/>
              </w:numPr>
              <w:rPr>
                <w:lang w:val="en-GB"/>
              </w:rPr>
            </w:pPr>
            <w:proofErr w:type="spellStart"/>
            <w:r w:rsidRPr="008E3F72">
              <w:rPr>
                <w:lang w:val="en-GB"/>
              </w:rPr>
              <w:t>i</w:t>
            </w:r>
            <w:proofErr w:type="spellEnd"/>
            <w:r w:rsidRPr="008E3F72">
              <w:rPr>
                <w:lang w:val="en-GB"/>
              </w:rPr>
              <w:t xml:space="preserve">. Site organization is the process of planning the intended layout of the site in a way that is sensible, practical and has some kind of order to it to ensure the site is run in </w:t>
            </w:r>
            <w:r w:rsidR="00F22A69">
              <w:rPr>
                <w:lang w:val="en-GB"/>
              </w:rPr>
              <w:t xml:space="preserve">an </w:t>
            </w:r>
            <w:r w:rsidRPr="008E3F72">
              <w:rPr>
                <w:lang w:val="en-GB"/>
              </w:rPr>
              <w:t>effective and efficient manner. The site layout plan should contain all details for all on site facilities and equipment to be used at any stage of the project. The layout should take into consideration factors such as safety, efficiency and economy. A complete and thorough layout should show items such as site accommodation and welfare facili</w:t>
            </w:r>
            <w:r w:rsidR="0099689F" w:rsidRPr="008E3F72">
              <w:rPr>
                <w:lang w:val="en-GB"/>
              </w:rPr>
              <w:t>ties</w:t>
            </w:r>
            <w:r w:rsidRPr="008E3F72">
              <w:rPr>
                <w:lang w:val="en-GB"/>
              </w:rPr>
              <w:t xml:space="preserve">, security measures, machinery and material storage areas, </w:t>
            </w:r>
            <w:r w:rsidR="0099689F" w:rsidRPr="008E3F72">
              <w:rPr>
                <w:lang w:val="en-GB"/>
              </w:rPr>
              <w:t>locations where electricity and water are being provided, on site lighting and transport routes including access and egress for vehicles and pedestrians.</w:t>
            </w:r>
          </w:p>
          <w:p w:rsidR="0099689F" w:rsidRPr="008E3F72" w:rsidRDefault="0099689F" w:rsidP="0099689F">
            <w:pPr>
              <w:pStyle w:val="ListParagraph"/>
              <w:rPr>
                <w:lang w:val="en-GB"/>
              </w:rPr>
            </w:pPr>
          </w:p>
          <w:p w:rsidR="0099689F" w:rsidRPr="008E3F72" w:rsidRDefault="0099689F" w:rsidP="0099689F">
            <w:pPr>
              <w:pStyle w:val="ListParagraph"/>
              <w:rPr>
                <w:lang w:val="en-GB"/>
              </w:rPr>
            </w:pPr>
            <w:r w:rsidRPr="008E3F72">
              <w:rPr>
                <w:lang w:val="en-GB"/>
              </w:rPr>
              <w:t>ii. Site roads need to be adequate for the intended traffic to enable vehicles to be able to move safely and not cause any hold ups. Heavy machinery that is not suitable for public roads may be traversing on site roads, so the ground should be prepared to handle the machines and other large vehicles such as articulated delivery trucks. Vehicles with</w:t>
            </w:r>
            <w:r w:rsidR="00F22A69">
              <w:rPr>
                <w:lang w:val="en-GB"/>
              </w:rPr>
              <w:t xml:space="preserve"> tracks or grip pads </w:t>
            </w:r>
            <w:r w:rsidRPr="008E3F72">
              <w:rPr>
                <w:lang w:val="en-GB"/>
              </w:rPr>
              <w:t>will damage certain types of ground</w:t>
            </w:r>
            <w:r w:rsidR="00F238D9" w:rsidRPr="008E3F72">
              <w:rPr>
                <w:lang w:val="en-GB"/>
              </w:rPr>
              <w:t>, so maintenance should be carried out regularly to prevent potholes and ruts from forming. Cost may also have to be taken into account which in some circumstances can be problematic.</w:t>
            </w:r>
          </w:p>
          <w:p w:rsidR="00CA6AF3" w:rsidRPr="008E3F72" w:rsidRDefault="00CA6AF3" w:rsidP="0099689F">
            <w:pPr>
              <w:pStyle w:val="ListParagraph"/>
              <w:rPr>
                <w:lang w:val="en-GB"/>
              </w:rPr>
            </w:pPr>
          </w:p>
          <w:p w:rsidR="00CA6AF3" w:rsidRPr="008E3F72" w:rsidRDefault="00CA6AF3" w:rsidP="00CA6AF3">
            <w:pPr>
              <w:pStyle w:val="ListParagraph"/>
              <w:rPr>
                <w:lang w:val="en-GB"/>
              </w:rPr>
            </w:pPr>
            <w:r w:rsidRPr="008E3F72">
              <w:rPr>
                <w:lang w:val="en-GB"/>
              </w:rPr>
              <w:t>iii. Cement should be stored in a dry, moist proof and mo</w:t>
            </w:r>
            <w:r w:rsidR="00F22A69">
              <w:rPr>
                <w:lang w:val="en-GB"/>
              </w:rPr>
              <w:t>u</w:t>
            </w:r>
            <w:r w:rsidRPr="008E3F72">
              <w:rPr>
                <w:lang w:val="en-GB"/>
              </w:rPr>
              <w:t>ld free building with adequate ventilation present to prevent moist conditions developing. The cement bags should be stacked on wooden pallets with a gap of 150-200mm from the ground and a minimum of 450mm between exterior walls and other pallets of cement or materials. Each pallet should be packed tightly with a maximum width of 4 bags per pallet and a maximum height of 15 bags, helping to reduce air circulation and preventing lumping under pressure. Older bags should be used first</w:t>
            </w:r>
            <w:r w:rsidR="001D09F6" w:rsidRPr="008E3F72">
              <w:rPr>
                <w:lang w:val="en-GB"/>
              </w:rPr>
              <w:t xml:space="preserve"> to prevent prolonged storage and bags should be used within 2 months of delivery in particularly humid areas. Pallets should be covered in a waterproof material such as tarpaulin, especially in wet climates to further protect the cement.</w:t>
            </w:r>
          </w:p>
          <w:p w:rsidR="001D09F6" w:rsidRPr="008E3F72" w:rsidRDefault="001D09F6" w:rsidP="00CA6AF3">
            <w:pPr>
              <w:pStyle w:val="ListParagraph"/>
              <w:rPr>
                <w:lang w:val="en-GB"/>
              </w:rPr>
            </w:pPr>
          </w:p>
          <w:p w:rsidR="006E6E97" w:rsidRPr="008E3F72" w:rsidRDefault="006E6E97" w:rsidP="00CA6AF3">
            <w:pPr>
              <w:pStyle w:val="ListParagraph"/>
              <w:rPr>
                <w:lang w:val="en-GB"/>
              </w:rPr>
            </w:pPr>
          </w:p>
          <w:p w:rsidR="001D09F6" w:rsidRPr="008E3F72" w:rsidRDefault="001D09F6" w:rsidP="00CA6AF3">
            <w:pPr>
              <w:pStyle w:val="ListParagraph"/>
              <w:rPr>
                <w:lang w:val="en-GB"/>
              </w:rPr>
            </w:pPr>
            <w:r w:rsidRPr="008E3F72">
              <w:rPr>
                <w:lang w:val="en-GB"/>
              </w:rPr>
              <w:t xml:space="preserve">iv. </w:t>
            </w:r>
            <w:r w:rsidR="008C0FE6" w:rsidRPr="008E3F72">
              <w:rPr>
                <w:lang w:val="en-GB"/>
              </w:rPr>
              <w:t xml:space="preserve">To prevent scaling and rusting of structural reinforced steel, it should be stored at least 150mm off the ground and coated </w:t>
            </w:r>
            <w:r w:rsidR="006E6E97" w:rsidRPr="008E3F72">
              <w:rPr>
                <w:lang w:val="en-GB"/>
              </w:rPr>
              <w:t>with cement wash prior to storage.</w:t>
            </w:r>
          </w:p>
          <w:p w:rsidR="006E6E97" w:rsidRPr="008E3F72" w:rsidRDefault="006E6E97" w:rsidP="00CA6AF3">
            <w:pPr>
              <w:pStyle w:val="ListParagraph"/>
              <w:rPr>
                <w:lang w:val="en-GB"/>
              </w:rPr>
            </w:pPr>
          </w:p>
          <w:p w:rsidR="006E6E97" w:rsidRPr="008E3F72" w:rsidRDefault="006E6E97" w:rsidP="00CA6AF3">
            <w:pPr>
              <w:pStyle w:val="ListParagraph"/>
              <w:rPr>
                <w:lang w:val="en-GB"/>
              </w:rPr>
            </w:pPr>
            <w:r w:rsidRPr="008E3F72">
              <w:rPr>
                <w:lang w:val="en-GB"/>
              </w:rPr>
              <w:t>v. The control of site entry and exit aids in site protection as it provides an opportunity to find out who and what is coming on and off site. This would be achieved with the use of some form of barrier at all site entrances and exits and having identification cards issued to personnel or security staff on the gates controlling vehicle entry and exit. This also provides a good chance to carry out any vehicle searches or inspections</w:t>
            </w:r>
            <w:r w:rsidR="003929D7" w:rsidRPr="008E3F72">
              <w:rPr>
                <w:lang w:val="en-GB"/>
              </w:rPr>
              <w:t>. All these precautions reduce the likelihood of an unknown or dangerous vehicle or person entering the site increasing site safety and protection.</w:t>
            </w:r>
          </w:p>
          <w:p w:rsidR="003929D7" w:rsidRPr="008E3F72" w:rsidRDefault="003929D7" w:rsidP="00CA6AF3">
            <w:pPr>
              <w:pStyle w:val="ListParagraph"/>
              <w:rPr>
                <w:lang w:val="en-GB"/>
              </w:rPr>
            </w:pPr>
          </w:p>
          <w:p w:rsidR="003929D7" w:rsidRPr="008E3F72" w:rsidRDefault="00F001A0" w:rsidP="003929D7">
            <w:pPr>
              <w:pStyle w:val="ListParagraph"/>
              <w:numPr>
                <w:ilvl w:val="0"/>
                <w:numId w:val="7"/>
              </w:numPr>
              <w:rPr>
                <w:lang w:val="en-GB"/>
              </w:rPr>
            </w:pPr>
            <w:r w:rsidRPr="008E3F72">
              <w:rPr>
                <w:lang w:val="en-GB"/>
              </w:rPr>
              <w:t>Site fencing provides a visual outline for the site area so that all workers know the site limits and pedestrians know where is out of bounds. It also provides a physical barrier to stop people entering site limits unknowingly and vehicles operating on site would make contact with the fencing before anything else if something were to go wrong. Fencing is a good security barrier to prevent and deter things such as theft and burglary occurring. The fact that they come in a variety of sizes and materials means there should always be a suitable type of fencing for the purpose, for example traffic barriers would be different to excavation fencing and they would be different to security fencing.</w:t>
            </w:r>
          </w:p>
          <w:p w:rsidR="008E3F72" w:rsidRPr="008E3F72" w:rsidRDefault="008E3F72" w:rsidP="008E3F72">
            <w:pPr>
              <w:rPr>
                <w:lang w:val="en-GB"/>
              </w:rPr>
            </w:pPr>
          </w:p>
          <w:p w:rsidR="008E3F72" w:rsidRPr="008E3F72" w:rsidRDefault="008E3F72" w:rsidP="008E3F72">
            <w:pPr>
              <w:pStyle w:val="ListParagraph"/>
              <w:numPr>
                <w:ilvl w:val="0"/>
                <w:numId w:val="7"/>
              </w:numPr>
              <w:rPr>
                <w:lang w:val="en-GB"/>
              </w:rPr>
            </w:pPr>
            <w:r w:rsidRPr="008E3F72">
              <w:rPr>
                <w:lang w:val="en-GB"/>
              </w:rPr>
              <w:t xml:space="preserve">The provision of site electricity on building sites is different to that in buildings mainly </w:t>
            </w:r>
            <w:r w:rsidR="00F22A69">
              <w:rPr>
                <w:lang w:val="en-GB"/>
              </w:rPr>
              <w:t xml:space="preserve">due </w:t>
            </w:r>
            <w:r w:rsidRPr="008E3F72">
              <w:rPr>
                <w:lang w:val="en-GB"/>
              </w:rPr>
              <w:t xml:space="preserve">to the fact that the majority of cabling is unprotected and exposed to the outdoor </w:t>
            </w:r>
            <w:proofErr w:type="gramStart"/>
            <w:r w:rsidRPr="008E3F72">
              <w:rPr>
                <w:lang w:val="en-GB"/>
              </w:rPr>
              <w:t>elements which makes</w:t>
            </w:r>
            <w:proofErr w:type="gramEnd"/>
            <w:r w:rsidRPr="008E3F72">
              <w:rPr>
                <w:lang w:val="en-GB"/>
              </w:rPr>
              <w:t xml:space="preserve"> them a hazard to those nearby. Incidents such as short circuiting and live wire exposures are more likely to </w:t>
            </w:r>
            <w:proofErr w:type="gramStart"/>
            <w:r w:rsidRPr="008E3F72">
              <w:rPr>
                <w:lang w:val="en-GB"/>
              </w:rPr>
              <w:t>occur</w:t>
            </w:r>
            <w:proofErr w:type="gramEnd"/>
            <w:r w:rsidRPr="008E3F72">
              <w:rPr>
                <w:lang w:val="en-GB"/>
              </w:rPr>
              <w:t xml:space="preserve"> which in turn could cause fires or electrical shocks. This means that electrical installations for use on site for things such as lighting, equipment and power tools are subject to different regulations</w:t>
            </w:r>
            <w:r>
              <w:rPr>
                <w:lang w:val="en-GB"/>
              </w:rPr>
              <w:t>. The effects of environmental factors such as humidity, wind, rainfall and temperature also need to be taken into consideration. If any risks are present because of these conditions, they should be removed from the equation completely before use of the electrical equipment commences. All work on electrical install</w:t>
            </w:r>
            <w:r w:rsidR="003E7F53">
              <w:rPr>
                <w:lang w:val="en-GB"/>
              </w:rPr>
              <w:t>at</w:t>
            </w:r>
            <w:r>
              <w:rPr>
                <w:lang w:val="en-GB"/>
              </w:rPr>
              <w:t>ions should be carried out by someone who is qualified and carries the correct certification</w:t>
            </w:r>
            <w:r w:rsidR="003E7F53">
              <w:rPr>
                <w:lang w:val="en-GB"/>
              </w:rPr>
              <w:t>. There is also the potential use of portable generators which again have their own risks, such as exhaust fumes and risk of fuel spillage.</w:t>
            </w:r>
          </w:p>
        </w:tc>
      </w:tr>
    </w:tbl>
    <w:p w:rsidR="00503D7E" w:rsidRPr="008E3F72" w:rsidRDefault="00503D7E" w:rsidP="00A851DA">
      <w:pPr>
        <w:autoSpaceDE w:val="0"/>
        <w:autoSpaceDN w:val="0"/>
        <w:adjustRightInd w:val="0"/>
        <w:spacing w:after="0" w:line="240" w:lineRule="auto"/>
        <w:rPr>
          <w:rFonts w:cs="CalvertMT-Bold"/>
          <w:b/>
          <w:bCs/>
          <w:color w:val="002060"/>
          <w:sz w:val="28"/>
        </w:rPr>
      </w:pPr>
    </w:p>
    <w:p w:rsidR="00A851DA" w:rsidRPr="008E3F72" w:rsidRDefault="00AE1481" w:rsidP="00A851DA">
      <w:pPr>
        <w:autoSpaceDE w:val="0"/>
        <w:autoSpaceDN w:val="0"/>
        <w:adjustRightInd w:val="0"/>
        <w:spacing w:after="0" w:line="240" w:lineRule="auto"/>
        <w:rPr>
          <w:rFonts w:cs="CalvertMT-Bold"/>
          <w:b/>
          <w:bCs/>
          <w:color w:val="002060"/>
          <w:sz w:val="28"/>
        </w:rPr>
      </w:pPr>
      <w:r w:rsidRPr="008E3F72">
        <w:rPr>
          <w:rFonts w:cs="CalvertMT-Bold"/>
          <w:b/>
          <w:bCs/>
          <w:color w:val="002060"/>
          <w:sz w:val="28"/>
        </w:rPr>
        <w:t>Student</w:t>
      </w:r>
      <w:r w:rsidR="00A851DA" w:rsidRPr="008E3F72">
        <w:rPr>
          <w:rFonts w:cs="CalvertMT-Bold"/>
          <w:b/>
          <w:bCs/>
          <w:color w:val="002060"/>
          <w:sz w:val="28"/>
        </w:rPr>
        <w:t xml:space="preserve"> Statement:</w:t>
      </w:r>
    </w:p>
    <w:p w:rsidR="00A851DA" w:rsidRPr="008E3F72" w:rsidRDefault="00A851DA" w:rsidP="00A851DA">
      <w:pPr>
        <w:autoSpaceDE w:val="0"/>
        <w:autoSpaceDN w:val="0"/>
        <w:adjustRightInd w:val="0"/>
        <w:spacing w:after="0" w:line="240" w:lineRule="auto"/>
        <w:rPr>
          <w:rFonts w:cs="CalvertMT-Bold"/>
          <w:b/>
          <w:bCs/>
          <w:color w:val="001AE6"/>
        </w:rPr>
      </w:pPr>
    </w:p>
    <w:p w:rsidR="00A851DA" w:rsidRPr="008E3F72" w:rsidRDefault="00405895" w:rsidP="00A851DA">
      <w:pPr>
        <w:autoSpaceDE w:val="0"/>
        <w:autoSpaceDN w:val="0"/>
        <w:adjustRightInd w:val="0"/>
        <w:spacing w:after="0" w:line="240" w:lineRule="auto"/>
        <w:rPr>
          <w:rFonts w:cs="Bliss-Regular"/>
          <w:color w:val="000000"/>
        </w:rPr>
      </w:pPr>
      <w:r w:rsidRPr="008E3F72">
        <w:rPr>
          <w:rFonts w:cs="Bliss-Regular"/>
          <w:color w:val="000000"/>
        </w:rPr>
        <w:t>By submitting this assignment, I confirm that this is my own work.</w:t>
      </w:r>
    </w:p>
    <w:p w:rsidR="00503D7E" w:rsidRPr="008E3F72" w:rsidRDefault="00503D7E" w:rsidP="00A851DA">
      <w:pPr>
        <w:autoSpaceDE w:val="0"/>
        <w:autoSpaceDN w:val="0"/>
        <w:adjustRightInd w:val="0"/>
        <w:spacing w:after="0" w:line="240" w:lineRule="auto"/>
        <w:rPr>
          <w:rFonts w:cs="Bliss-Regular"/>
          <w:color w:val="000000"/>
        </w:rPr>
      </w:pPr>
    </w:p>
    <w:p w:rsidR="00503D7E" w:rsidRPr="008E3F72" w:rsidRDefault="00503D7E" w:rsidP="00A851DA">
      <w:pPr>
        <w:autoSpaceDE w:val="0"/>
        <w:autoSpaceDN w:val="0"/>
        <w:adjustRightInd w:val="0"/>
        <w:spacing w:after="0" w:line="240" w:lineRule="auto"/>
        <w:rPr>
          <w:rFonts w:cs="Bliss-Regular"/>
          <w:color w:val="000000"/>
        </w:rPr>
      </w:pPr>
    </w:p>
    <w:p w:rsidR="00A851DA" w:rsidRPr="008E3F72"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8E3F72" w:rsidTr="00405895">
        <w:tc>
          <w:tcPr>
            <w:tcW w:w="2310" w:type="dxa"/>
            <w:shd w:val="clear" w:color="auto" w:fill="D9D9D9" w:themeFill="background1" w:themeFillShade="D9"/>
          </w:tcPr>
          <w:p w:rsidR="00405895" w:rsidRPr="008E3F72" w:rsidRDefault="00405895" w:rsidP="00A851DA">
            <w:pPr>
              <w:rPr>
                <w:rFonts w:cs="Bliss-Regular"/>
                <w:color w:val="000000"/>
                <w:lang w:val="en-GB"/>
              </w:rPr>
            </w:pPr>
            <w:r w:rsidRPr="008E3F72">
              <w:rPr>
                <w:rFonts w:cs="Bliss-Regular"/>
                <w:color w:val="000000"/>
                <w:lang w:val="en-GB"/>
              </w:rPr>
              <w:t>Student Signature</w:t>
            </w:r>
          </w:p>
        </w:tc>
        <w:tc>
          <w:tcPr>
            <w:tcW w:w="4035" w:type="dxa"/>
          </w:tcPr>
          <w:p w:rsidR="00405895" w:rsidRPr="008E3F72" w:rsidRDefault="006B62D4" w:rsidP="00A851DA">
            <w:pPr>
              <w:rPr>
                <w:rFonts w:cs="Bliss-Regular"/>
                <w:color w:val="000000"/>
                <w:lang w:val="en-GB"/>
              </w:rPr>
            </w:pPr>
            <w:r>
              <w:rPr>
                <w:rFonts w:cs="Bliss-Regular"/>
                <w:color w:val="000000"/>
                <w:lang w:val="en-GB"/>
              </w:rPr>
              <w:t xml:space="preserve">Jay </w:t>
            </w:r>
            <w:proofErr w:type="spellStart"/>
            <w:r>
              <w:rPr>
                <w:rFonts w:cs="Bliss-Regular"/>
                <w:color w:val="000000"/>
                <w:lang w:val="en-GB"/>
              </w:rPr>
              <w:t>Japal</w:t>
            </w:r>
            <w:proofErr w:type="spellEnd"/>
          </w:p>
        </w:tc>
        <w:tc>
          <w:tcPr>
            <w:tcW w:w="1276" w:type="dxa"/>
            <w:shd w:val="clear" w:color="auto" w:fill="D9D9D9" w:themeFill="background1" w:themeFillShade="D9"/>
          </w:tcPr>
          <w:p w:rsidR="00405895" w:rsidRPr="008E3F72" w:rsidRDefault="00405895" w:rsidP="00A851DA">
            <w:pPr>
              <w:rPr>
                <w:rFonts w:cs="Bliss-Regular"/>
                <w:color w:val="000000"/>
                <w:lang w:val="en-GB"/>
              </w:rPr>
            </w:pPr>
            <w:r w:rsidRPr="008E3F72">
              <w:rPr>
                <w:rFonts w:cs="Bliss-Regular"/>
                <w:color w:val="000000"/>
                <w:lang w:val="en-GB"/>
              </w:rPr>
              <w:t>Date</w:t>
            </w:r>
          </w:p>
        </w:tc>
        <w:tc>
          <w:tcPr>
            <w:tcW w:w="1621" w:type="dxa"/>
          </w:tcPr>
          <w:p w:rsidR="00405895" w:rsidRPr="008E3F72" w:rsidRDefault="006B62D4" w:rsidP="00A851DA">
            <w:pPr>
              <w:rPr>
                <w:rFonts w:cs="Bliss-Regular"/>
                <w:color w:val="000000"/>
                <w:lang w:val="en-GB"/>
              </w:rPr>
            </w:pPr>
            <w:r>
              <w:rPr>
                <w:rFonts w:cs="Bliss-Regular"/>
                <w:color w:val="000000"/>
                <w:lang w:val="en-GB"/>
              </w:rPr>
              <w:t>07/07/2017</w:t>
            </w:r>
            <w:bookmarkStart w:id="0" w:name="_GoBack"/>
            <w:bookmarkEnd w:id="0"/>
          </w:p>
        </w:tc>
      </w:tr>
    </w:tbl>
    <w:p w:rsidR="00A851DA" w:rsidRPr="008E3F72" w:rsidRDefault="00A851DA" w:rsidP="00A851DA">
      <w:pPr>
        <w:rPr>
          <w:rFonts w:cs="Bliss-Regular"/>
          <w:color w:val="000000"/>
        </w:rPr>
      </w:pPr>
    </w:p>
    <w:p w:rsidR="00A851DA" w:rsidRPr="008E3F72" w:rsidRDefault="00A851DA" w:rsidP="00A851DA">
      <w:pPr>
        <w:rPr>
          <w:rFonts w:cs="Bliss-Regular"/>
          <w:color w:val="000000"/>
        </w:rPr>
      </w:pPr>
    </w:p>
    <w:p w:rsidR="00A851DA" w:rsidRPr="008E3F72" w:rsidRDefault="00503D7E" w:rsidP="00503D7E">
      <w:pPr>
        <w:shd w:val="clear" w:color="auto" w:fill="D9D9D9" w:themeFill="background1" w:themeFillShade="D9"/>
        <w:rPr>
          <w:b/>
          <w:sz w:val="32"/>
        </w:rPr>
      </w:pPr>
      <w:r w:rsidRPr="008E3F72">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8E3F72" w:rsidTr="00B0415E">
        <w:trPr>
          <w:trHeight w:val="249"/>
        </w:trPr>
        <w:tc>
          <w:tcPr>
            <w:tcW w:w="4621" w:type="dxa"/>
            <w:shd w:val="clear" w:color="auto" w:fill="D9D9D9" w:themeFill="background1" w:themeFillShade="D9"/>
          </w:tcPr>
          <w:p w:rsidR="00503D7E" w:rsidRPr="008E3F72" w:rsidRDefault="00503D7E" w:rsidP="00503D7E">
            <w:pPr>
              <w:rPr>
                <w:b/>
                <w:color w:val="002060"/>
                <w:lang w:val="en-GB"/>
              </w:rPr>
            </w:pPr>
            <w:r w:rsidRPr="008E3F72">
              <w:rPr>
                <w:b/>
                <w:color w:val="002060"/>
                <w:lang w:val="en-GB"/>
              </w:rPr>
              <w:t>Total Marks</w:t>
            </w:r>
          </w:p>
        </w:tc>
        <w:tc>
          <w:tcPr>
            <w:tcW w:w="4621" w:type="dxa"/>
          </w:tcPr>
          <w:p w:rsidR="00503D7E" w:rsidRPr="008E3F72" w:rsidRDefault="00503D7E" w:rsidP="00503D7E">
            <w:pPr>
              <w:rPr>
                <w:rFonts w:cs="Times New Roman"/>
                <w:szCs w:val="32"/>
                <w:lang w:val="en-GB"/>
              </w:rPr>
            </w:pPr>
          </w:p>
        </w:tc>
      </w:tr>
      <w:tr w:rsidR="00503D7E" w:rsidRPr="008E3F72" w:rsidTr="00B0415E">
        <w:tc>
          <w:tcPr>
            <w:tcW w:w="4621" w:type="dxa"/>
            <w:shd w:val="clear" w:color="auto" w:fill="D9D9D9" w:themeFill="background1" w:themeFillShade="D9"/>
          </w:tcPr>
          <w:p w:rsidR="00503D7E" w:rsidRPr="008E3F72" w:rsidRDefault="00503D7E" w:rsidP="00503D7E">
            <w:pPr>
              <w:rPr>
                <w:b/>
                <w:color w:val="002060"/>
                <w:lang w:val="en-GB"/>
              </w:rPr>
            </w:pPr>
            <w:r w:rsidRPr="008E3F72">
              <w:rPr>
                <w:b/>
                <w:color w:val="002060"/>
                <w:lang w:val="en-GB"/>
              </w:rPr>
              <w:t>Marks Obtained</w:t>
            </w:r>
          </w:p>
        </w:tc>
        <w:tc>
          <w:tcPr>
            <w:tcW w:w="4621" w:type="dxa"/>
          </w:tcPr>
          <w:p w:rsidR="00503D7E" w:rsidRPr="008E3F72" w:rsidRDefault="00503D7E" w:rsidP="00503D7E">
            <w:pPr>
              <w:rPr>
                <w:rFonts w:cs="Times New Roman"/>
                <w:szCs w:val="32"/>
                <w:lang w:val="en-GB"/>
              </w:rPr>
            </w:pPr>
          </w:p>
        </w:tc>
      </w:tr>
      <w:tr w:rsidR="00503D7E" w:rsidRPr="008E3F72" w:rsidTr="00B0415E">
        <w:tc>
          <w:tcPr>
            <w:tcW w:w="4621" w:type="dxa"/>
            <w:shd w:val="clear" w:color="auto" w:fill="D9D9D9" w:themeFill="background1" w:themeFillShade="D9"/>
          </w:tcPr>
          <w:p w:rsidR="00503D7E" w:rsidRPr="008E3F72" w:rsidRDefault="00B0415E" w:rsidP="00503D7E">
            <w:pPr>
              <w:rPr>
                <w:b/>
                <w:color w:val="002060"/>
                <w:lang w:val="en-GB"/>
              </w:rPr>
            </w:pPr>
            <w:r w:rsidRPr="008E3F72">
              <w:rPr>
                <w:b/>
                <w:color w:val="002060"/>
                <w:lang w:val="en-GB"/>
              </w:rPr>
              <w:t>Percentage / Grade</w:t>
            </w:r>
          </w:p>
        </w:tc>
        <w:tc>
          <w:tcPr>
            <w:tcW w:w="4621" w:type="dxa"/>
          </w:tcPr>
          <w:p w:rsidR="00503D7E" w:rsidRPr="008E3F72" w:rsidRDefault="00503D7E" w:rsidP="00503D7E">
            <w:pPr>
              <w:rPr>
                <w:rFonts w:cs="Times New Roman"/>
                <w:szCs w:val="32"/>
                <w:lang w:val="en-GB"/>
              </w:rPr>
            </w:pPr>
          </w:p>
        </w:tc>
      </w:tr>
    </w:tbl>
    <w:p w:rsidR="00EA30AB" w:rsidRPr="008E3F72" w:rsidRDefault="00EA30AB" w:rsidP="00503D7E">
      <w:pPr>
        <w:rPr>
          <w:rFonts w:cs="Times New Roman"/>
          <w:sz w:val="24"/>
          <w:szCs w:val="32"/>
        </w:rPr>
      </w:pPr>
    </w:p>
    <w:sectPr w:rsidR="00EA30AB" w:rsidRPr="008E3F7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750" w:rsidRDefault="00DF0750" w:rsidP="00CB4D0A">
      <w:pPr>
        <w:spacing w:after="0" w:line="240" w:lineRule="auto"/>
      </w:pPr>
      <w:r>
        <w:separator/>
      </w:r>
    </w:p>
  </w:endnote>
  <w:endnote w:type="continuationSeparator" w:id="0">
    <w:p w:rsidR="00DF0750" w:rsidRDefault="00DF07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750" w:rsidRDefault="00DF0750" w:rsidP="00CB4D0A">
      <w:pPr>
        <w:spacing w:after="0" w:line="240" w:lineRule="auto"/>
      </w:pPr>
      <w:r>
        <w:separator/>
      </w:r>
    </w:p>
  </w:footnote>
  <w:footnote w:type="continuationSeparator" w:id="0">
    <w:p w:rsidR="00DF0750" w:rsidRDefault="00DF07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E25C2"/>
    <w:multiLevelType w:val="hybridMultilevel"/>
    <w:tmpl w:val="4DB81F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090B1B"/>
    <w:multiLevelType w:val="hybridMultilevel"/>
    <w:tmpl w:val="AB542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F374CE"/>
    <w:multiLevelType w:val="hybridMultilevel"/>
    <w:tmpl w:val="888E2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9244B47"/>
    <w:multiLevelType w:val="hybridMultilevel"/>
    <w:tmpl w:val="3892A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022061"/>
    <w:multiLevelType w:val="hybridMultilevel"/>
    <w:tmpl w:val="B8C29D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2C0958"/>
    <w:multiLevelType w:val="hybridMultilevel"/>
    <w:tmpl w:val="B6D24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5A1F"/>
    <w:rsid w:val="00154DB8"/>
    <w:rsid w:val="00157CF6"/>
    <w:rsid w:val="00182416"/>
    <w:rsid w:val="00187EB4"/>
    <w:rsid w:val="00195D22"/>
    <w:rsid w:val="001D09F6"/>
    <w:rsid w:val="001F0481"/>
    <w:rsid w:val="00200C92"/>
    <w:rsid w:val="0020451E"/>
    <w:rsid w:val="00206B9D"/>
    <w:rsid w:val="0023259C"/>
    <w:rsid w:val="002409BF"/>
    <w:rsid w:val="002B0BD7"/>
    <w:rsid w:val="002B573D"/>
    <w:rsid w:val="002C5CB2"/>
    <w:rsid w:val="002F779F"/>
    <w:rsid w:val="00371885"/>
    <w:rsid w:val="003929D7"/>
    <w:rsid w:val="003E2B87"/>
    <w:rsid w:val="003E79A3"/>
    <w:rsid w:val="003E7F53"/>
    <w:rsid w:val="00402786"/>
    <w:rsid w:val="00405895"/>
    <w:rsid w:val="004058DF"/>
    <w:rsid w:val="00436C6B"/>
    <w:rsid w:val="00443E6F"/>
    <w:rsid w:val="00486F1A"/>
    <w:rsid w:val="00490CB9"/>
    <w:rsid w:val="004A2CE2"/>
    <w:rsid w:val="004A6456"/>
    <w:rsid w:val="004B250B"/>
    <w:rsid w:val="004C1A68"/>
    <w:rsid w:val="004E3CDA"/>
    <w:rsid w:val="004F4B4D"/>
    <w:rsid w:val="0050216D"/>
    <w:rsid w:val="00503D7E"/>
    <w:rsid w:val="0050778F"/>
    <w:rsid w:val="00527C11"/>
    <w:rsid w:val="00535F31"/>
    <w:rsid w:val="00537624"/>
    <w:rsid w:val="00567AF1"/>
    <w:rsid w:val="005736BB"/>
    <w:rsid w:val="00574D64"/>
    <w:rsid w:val="00591365"/>
    <w:rsid w:val="005B31E4"/>
    <w:rsid w:val="006034F6"/>
    <w:rsid w:val="00607874"/>
    <w:rsid w:val="00607E77"/>
    <w:rsid w:val="00617BB3"/>
    <w:rsid w:val="00645CDD"/>
    <w:rsid w:val="006823A7"/>
    <w:rsid w:val="00687EE8"/>
    <w:rsid w:val="006B62D4"/>
    <w:rsid w:val="006C1325"/>
    <w:rsid w:val="006C20C6"/>
    <w:rsid w:val="006E6E97"/>
    <w:rsid w:val="0070347F"/>
    <w:rsid w:val="0070678E"/>
    <w:rsid w:val="00831C11"/>
    <w:rsid w:val="00832D47"/>
    <w:rsid w:val="008A60B4"/>
    <w:rsid w:val="008B3C31"/>
    <w:rsid w:val="008B64FE"/>
    <w:rsid w:val="008C0FE6"/>
    <w:rsid w:val="008E3CE2"/>
    <w:rsid w:val="008E3F72"/>
    <w:rsid w:val="00935BF7"/>
    <w:rsid w:val="0095442C"/>
    <w:rsid w:val="00983942"/>
    <w:rsid w:val="0099689F"/>
    <w:rsid w:val="009C37E0"/>
    <w:rsid w:val="009E41F4"/>
    <w:rsid w:val="00A14B66"/>
    <w:rsid w:val="00A65CF7"/>
    <w:rsid w:val="00A81AB4"/>
    <w:rsid w:val="00A851DA"/>
    <w:rsid w:val="00AC7D5B"/>
    <w:rsid w:val="00AE1481"/>
    <w:rsid w:val="00B0415E"/>
    <w:rsid w:val="00B04678"/>
    <w:rsid w:val="00B176BA"/>
    <w:rsid w:val="00BB072F"/>
    <w:rsid w:val="00BC46DF"/>
    <w:rsid w:val="00C03577"/>
    <w:rsid w:val="00C06BEF"/>
    <w:rsid w:val="00C53029"/>
    <w:rsid w:val="00C65FEA"/>
    <w:rsid w:val="00C95F79"/>
    <w:rsid w:val="00CA0AC2"/>
    <w:rsid w:val="00CA6AF3"/>
    <w:rsid w:val="00CB4D0A"/>
    <w:rsid w:val="00CC2FB3"/>
    <w:rsid w:val="00CC575A"/>
    <w:rsid w:val="00CF123B"/>
    <w:rsid w:val="00D039AC"/>
    <w:rsid w:val="00D427DE"/>
    <w:rsid w:val="00D5587D"/>
    <w:rsid w:val="00D707CC"/>
    <w:rsid w:val="00D821FE"/>
    <w:rsid w:val="00DB0793"/>
    <w:rsid w:val="00DF0750"/>
    <w:rsid w:val="00E00821"/>
    <w:rsid w:val="00E04DB4"/>
    <w:rsid w:val="00E30679"/>
    <w:rsid w:val="00E4597D"/>
    <w:rsid w:val="00E54832"/>
    <w:rsid w:val="00E56A90"/>
    <w:rsid w:val="00E641CC"/>
    <w:rsid w:val="00E71D82"/>
    <w:rsid w:val="00EA30AB"/>
    <w:rsid w:val="00EA7D43"/>
    <w:rsid w:val="00EB3925"/>
    <w:rsid w:val="00F001A0"/>
    <w:rsid w:val="00F12F37"/>
    <w:rsid w:val="00F22A69"/>
    <w:rsid w:val="00F238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47309-8E6C-4399-BCCF-746C983C0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2955</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Japal</cp:lastModifiedBy>
  <cp:revision>5</cp:revision>
  <dcterms:created xsi:type="dcterms:W3CDTF">2017-06-25T19:32:00Z</dcterms:created>
  <dcterms:modified xsi:type="dcterms:W3CDTF">2017-07-07T11:54:00Z</dcterms:modified>
</cp:coreProperties>
</file>